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978"/>
        <w:tblW w:w="4974" w:type="pct"/>
        <w:tblLayout w:type="fixed"/>
        <w:tblLook w:val="04A0" w:firstRow="1" w:lastRow="0" w:firstColumn="1" w:lastColumn="0" w:noHBand="0" w:noVBand="1"/>
      </w:tblPr>
      <w:tblGrid>
        <w:gridCol w:w="1666"/>
        <w:gridCol w:w="635"/>
        <w:gridCol w:w="466"/>
        <w:gridCol w:w="1674"/>
        <w:gridCol w:w="509"/>
        <w:gridCol w:w="2409"/>
        <w:gridCol w:w="429"/>
        <w:gridCol w:w="426"/>
        <w:gridCol w:w="844"/>
        <w:gridCol w:w="2440"/>
        <w:gridCol w:w="2386"/>
        <w:gridCol w:w="421"/>
      </w:tblGrid>
      <w:tr w:rsidR="00262FCF" w:rsidTr="00480BD1">
        <w:trPr>
          <w:trHeight w:val="538"/>
        </w:trPr>
        <w:tc>
          <w:tcPr>
            <w:tcW w:w="582" w:type="pct"/>
            <w:vMerge w:val="restart"/>
            <w:tcBorders>
              <w:top w:val="single" w:sz="12" w:space="0" w:color="auto"/>
              <w:left w:val="single" w:sz="12" w:space="0" w:color="auto"/>
            </w:tcBorders>
            <w:shd w:val="clear" w:color="auto" w:fill="D9D9D9" w:themeFill="background1" w:themeFillShade="D9"/>
            <w:vAlign w:val="center"/>
          </w:tcPr>
          <w:p w:rsidR="00262FCF" w:rsidRPr="00656A3D" w:rsidRDefault="00262FCF" w:rsidP="00262FCF">
            <w:pPr>
              <w:rPr>
                <w:b/>
              </w:rPr>
            </w:pPr>
          </w:p>
        </w:tc>
        <w:tc>
          <w:tcPr>
            <w:tcW w:w="222" w:type="pct"/>
            <w:tcBorders>
              <w:top w:val="single" w:sz="12" w:space="0" w:color="auto"/>
            </w:tcBorders>
            <w:shd w:val="clear" w:color="auto" w:fill="D9D9D9" w:themeFill="background1" w:themeFillShade="D9"/>
            <w:vAlign w:val="center"/>
          </w:tcPr>
          <w:p w:rsidR="00262FCF" w:rsidRPr="00620C0B" w:rsidRDefault="00262FCF" w:rsidP="00262FCF">
            <w:pPr>
              <w:jc w:val="center"/>
              <w:rPr>
                <w:b/>
              </w:rPr>
            </w:pPr>
          </w:p>
        </w:tc>
        <w:tc>
          <w:tcPr>
            <w:tcW w:w="163" w:type="pct"/>
            <w:tcBorders>
              <w:top w:val="single" w:sz="12" w:space="0" w:color="auto"/>
            </w:tcBorders>
            <w:shd w:val="clear" w:color="auto" w:fill="D9D9D9" w:themeFill="background1" w:themeFillShade="D9"/>
            <w:vAlign w:val="center"/>
          </w:tcPr>
          <w:p w:rsidR="00262FCF" w:rsidRPr="00443050" w:rsidRDefault="00262FCF" w:rsidP="00262FCF">
            <w:pPr>
              <w:jc w:val="center"/>
              <w:rPr>
                <w:b/>
                <w:sz w:val="18"/>
              </w:rPr>
            </w:pPr>
          </w:p>
        </w:tc>
        <w:tc>
          <w:tcPr>
            <w:tcW w:w="585" w:type="pct"/>
            <w:tcBorders>
              <w:top w:val="single" w:sz="12" w:space="0" w:color="auto"/>
            </w:tcBorders>
            <w:shd w:val="clear" w:color="auto" w:fill="D9D9D9" w:themeFill="background1" w:themeFillShade="D9"/>
            <w:vAlign w:val="center"/>
          </w:tcPr>
          <w:p w:rsidR="00262FCF" w:rsidRPr="004E1D0C" w:rsidRDefault="00262FCF" w:rsidP="00262FCF">
            <w:pPr>
              <w:jc w:val="center"/>
              <w:rPr>
                <w:b/>
                <w:sz w:val="20"/>
                <w:szCs w:val="20"/>
              </w:rPr>
            </w:pPr>
            <w:r w:rsidRPr="004E1D0C">
              <w:rPr>
                <w:b/>
                <w:sz w:val="20"/>
                <w:szCs w:val="20"/>
              </w:rPr>
              <w:t>Lesson 1</w:t>
            </w:r>
          </w:p>
        </w:tc>
        <w:tc>
          <w:tcPr>
            <w:tcW w:w="178" w:type="pct"/>
            <w:tcBorders>
              <w:top w:val="single" w:sz="12" w:space="0" w:color="auto"/>
            </w:tcBorders>
            <w:shd w:val="clear" w:color="auto" w:fill="D9D9D9" w:themeFill="background1" w:themeFillShade="D9"/>
          </w:tcPr>
          <w:p w:rsidR="00262FCF" w:rsidRPr="004E1D0C" w:rsidRDefault="00262FCF" w:rsidP="00262FCF">
            <w:pPr>
              <w:jc w:val="center"/>
              <w:rPr>
                <w:b/>
                <w:sz w:val="20"/>
                <w:szCs w:val="20"/>
              </w:rPr>
            </w:pPr>
          </w:p>
          <w:p w:rsidR="00262FCF" w:rsidRPr="004E1D0C" w:rsidRDefault="00262FCF" w:rsidP="00262FCF">
            <w:pPr>
              <w:jc w:val="center"/>
              <w:rPr>
                <w:b/>
                <w:sz w:val="20"/>
                <w:szCs w:val="20"/>
              </w:rPr>
            </w:pPr>
          </w:p>
          <w:p w:rsidR="00262FCF" w:rsidRPr="004E1D0C" w:rsidRDefault="00262FCF" w:rsidP="00262FCF">
            <w:pPr>
              <w:jc w:val="center"/>
              <w:rPr>
                <w:b/>
                <w:sz w:val="20"/>
                <w:szCs w:val="20"/>
              </w:rPr>
            </w:pPr>
          </w:p>
        </w:tc>
        <w:tc>
          <w:tcPr>
            <w:tcW w:w="842" w:type="pct"/>
            <w:tcBorders>
              <w:top w:val="single" w:sz="12" w:space="0" w:color="auto"/>
            </w:tcBorders>
            <w:shd w:val="clear" w:color="auto" w:fill="D9D9D9" w:themeFill="background1" w:themeFillShade="D9"/>
            <w:vAlign w:val="center"/>
          </w:tcPr>
          <w:p w:rsidR="00262FCF" w:rsidRPr="004E1D0C" w:rsidRDefault="00262FCF" w:rsidP="00262FCF">
            <w:pPr>
              <w:jc w:val="center"/>
              <w:rPr>
                <w:b/>
                <w:sz w:val="20"/>
                <w:szCs w:val="20"/>
              </w:rPr>
            </w:pPr>
            <w:r w:rsidRPr="004E1D0C">
              <w:rPr>
                <w:b/>
                <w:sz w:val="20"/>
                <w:szCs w:val="20"/>
              </w:rPr>
              <w:t xml:space="preserve">Lesson </w:t>
            </w:r>
            <w:r>
              <w:rPr>
                <w:b/>
                <w:sz w:val="20"/>
                <w:szCs w:val="20"/>
              </w:rPr>
              <w:t>2</w:t>
            </w:r>
          </w:p>
        </w:tc>
        <w:tc>
          <w:tcPr>
            <w:tcW w:w="150" w:type="pct"/>
            <w:tcBorders>
              <w:top w:val="single" w:sz="12" w:space="0" w:color="auto"/>
            </w:tcBorders>
            <w:shd w:val="clear" w:color="auto" w:fill="D9D9D9" w:themeFill="background1" w:themeFillShade="D9"/>
          </w:tcPr>
          <w:p w:rsidR="00262FCF" w:rsidRPr="004E1D0C" w:rsidRDefault="00262FCF" w:rsidP="00262FCF">
            <w:pPr>
              <w:jc w:val="center"/>
              <w:rPr>
                <w:b/>
                <w:sz w:val="20"/>
                <w:szCs w:val="20"/>
              </w:rPr>
            </w:pPr>
          </w:p>
        </w:tc>
        <w:tc>
          <w:tcPr>
            <w:tcW w:w="149" w:type="pct"/>
            <w:tcBorders>
              <w:top w:val="single" w:sz="12" w:space="0" w:color="auto"/>
            </w:tcBorders>
            <w:shd w:val="clear" w:color="auto" w:fill="D9D9D9" w:themeFill="background1" w:themeFillShade="D9"/>
            <w:vAlign w:val="center"/>
          </w:tcPr>
          <w:p w:rsidR="00262FCF" w:rsidRPr="004E1D0C" w:rsidRDefault="00262FCF" w:rsidP="00262FCF">
            <w:pPr>
              <w:jc w:val="center"/>
              <w:rPr>
                <w:b/>
                <w:sz w:val="20"/>
                <w:szCs w:val="20"/>
              </w:rPr>
            </w:pPr>
          </w:p>
        </w:tc>
        <w:tc>
          <w:tcPr>
            <w:tcW w:w="1148" w:type="pct"/>
            <w:gridSpan w:val="2"/>
            <w:tcBorders>
              <w:top w:val="single" w:sz="12" w:space="0" w:color="auto"/>
            </w:tcBorders>
            <w:shd w:val="clear" w:color="auto" w:fill="D9D9D9" w:themeFill="background1" w:themeFillShade="D9"/>
            <w:vAlign w:val="center"/>
          </w:tcPr>
          <w:p w:rsidR="00262FCF" w:rsidRPr="004E1D0C" w:rsidRDefault="00262FCF" w:rsidP="00262FCF">
            <w:pPr>
              <w:jc w:val="center"/>
              <w:rPr>
                <w:b/>
                <w:sz w:val="20"/>
                <w:szCs w:val="20"/>
              </w:rPr>
            </w:pPr>
            <w:r w:rsidRPr="004E1D0C">
              <w:rPr>
                <w:b/>
                <w:sz w:val="20"/>
                <w:szCs w:val="20"/>
              </w:rPr>
              <w:t xml:space="preserve">Lesson </w:t>
            </w:r>
            <w:r>
              <w:rPr>
                <w:b/>
                <w:sz w:val="20"/>
                <w:szCs w:val="20"/>
              </w:rPr>
              <w:t>3</w:t>
            </w:r>
          </w:p>
        </w:tc>
        <w:tc>
          <w:tcPr>
            <w:tcW w:w="834" w:type="pct"/>
            <w:tcBorders>
              <w:top w:val="single" w:sz="12" w:space="0" w:color="auto"/>
              <w:right w:val="single" w:sz="12" w:space="0" w:color="auto"/>
            </w:tcBorders>
            <w:shd w:val="clear" w:color="auto" w:fill="D9D9D9" w:themeFill="background1" w:themeFillShade="D9"/>
            <w:vAlign w:val="center"/>
          </w:tcPr>
          <w:p w:rsidR="00262FCF" w:rsidRPr="004E1D0C" w:rsidRDefault="00262FCF" w:rsidP="00262FCF">
            <w:pPr>
              <w:jc w:val="center"/>
              <w:rPr>
                <w:b/>
                <w:sz w:val="20"/>
                <w:szCs w:val="20"/>
              </w:rPr>
            </w:pPr>
            <w:r w:rsidRPr="004E1D0C">
              <w:rPr>
                <w:b/>
                <w:sz w:val="20"/>
                <w:szCs w:val="20"/>
              </w:rPr>
              <w:t xml:space="preserve">Lesson </w:t>
            </w:r>
            <w:r>
              <w:rPr>
                <w:b/>
                <w:sz w:val="20"/>
                <w:szCs w:val="20"/>
              </w:rPr>
              <w:t>4</w:t>
            </w:r>
          </w:p>
        </w:tc>
        <w:tc>
          <w:tcPr>
            <w:tcW w:w="147" w:type="pct"/>
            <w:tcBorders>
              <w:top w:val="single" w:sz="12" w:space="0" w:color="auto"/>
            </w:tcBorders>
            <w:shd w:val="clear" w:color="auto" w:fill="D9D9D9" w:themeFill="background1" w:themeFillShade="D9"/>
          </w:tcPr>
          <w:p w:rsidR="00262FCF" w:rsidRPr="00656A3D" w:rsidRDefault="00262FCF" w:rsidP="00262FCF">
            <w:pPr>
              <w:jc w:val="center"/>
              <w:rPr>
                <w:b/>
              </w:rPr>
            </w:pPr>
          </w:p>
        </w:tc>
      </w:tr>
      <w:tr w:rsidR="00262FCF" w:rsidTr="00262FCF">
        <w:trPr>
          <w:cantSplit/>
          <w:trHeight w:val="401"/>
        </w:trPr>
        <w:tc>
          <w:tcPr>
            <w:tcW w:w="582" w:type="pct"/>
            <w:vMerge/>
            <w:tcBorders>
              <w:left w:val="single" w:sz="12" w:space="0" w:color="auto"/>
            </w:tcBorders>
            <w:shd w:val="clear" w:color="auto" w:fill="D9D9D9" w:themeFill="background1" w:themeFillShade="D9"/>
            <w:vAlign w:val="center"/>
          </w:tcPr>
          <w:p w:rsidR="00262FCF" w:rsidRPr="00656A3D" w:rsidRDefault="00262FCF" w:rsidP="00262FCF">
            <w:pPr>
              <w:jc w:val="center"/>
              <w:rPr>
                <w:b/>
              </w:rPr>
            </w:pPr>
          </w:p>
        </w:tc>
        <w:tc>
          <w:tcPr>
            <w:tcW w:w="222" w:type="pct"/>
            <w:shd w:val="clear" w:color="auto" w:fill="D9D9D9" w:themeFill="background1" w:themeFillShade="D9"/>
            <w:vAlign w:val="center"/>
          </w:tcPr>
          <w:p w:rsidR="00262FCF" w:rsidRPr="00ED137E" w:rsidRDefault="00262FCF" w:rsidP="00262FCF">
            <w:pPr>
              <w:jc w:val="center"/>
              <w:rPr>
                <w:b/>
                <w:sz w:val="10"/>
                <w:szCs w:val="10"/>
              </w:rPr>
            </w:pPr>
          </w:p>
        </w:tc>
        <w:tc>
          <w:tcPr>
            <w:tcW w:w="163" w:type="pct"/>
            <w:shd w:val="clear" w:color="auto" w:fill="D9D9D9" w:themeFill="background1" w:themeFillShade="D9"/>
            <w:vAlign w:val="center"/>
          </w:tcPr>
          <w:p w:rsidR="00262FCF" w:rsidRPr="00ED137E" w:rsidRDefault="00262FCF" w:rsidP="00262FCF">
            <w:pPr>
              <w:jc w:val="center"/>
              <w:rPr>
                <w:b/>
                <w:sz w:val="16"/>
                <w:szCs w:val="16"/>
              </w:rPr>
            </w:pPr>
          </w:p>
        </w:tc>
        <w:tc>
          <w:tcPr>
            <w:tcW w:w="585" w:type="pct"/>
            <w:shd w:val="clear" w:color="auto" w:fill="D9D9D9" w:themeFill="background1" w:themeFillShade="D9"/>
            <w:vAlign w:val="center"/>
          </w:tcPr>
          <w:p w:rsidR="00262FCF" w:rsidRPr="00656A3D" w:rsidRDefault="00262FCF" w:rsidP="00262FCF">
            <w:pPr>
              <w:jc w:val="center"/>
              <w:rPr>
                <w:b/>
              </w:rPr>
            </w:pPr>
            <w:r>
              <w:rPr>
                <w:b/>
              </w:rPr>
              <w:t>9:00-10:00</w:t>
            </w:r>
          </w:p>
        </w:tc>
        <w:tc>
          <w:tcPr>
            <w:tcW w:w="178" w:type="pct"/>
            <w:shd w:val="clear" w:color="auto" w:fill="auto"/>
            <w:textDirection w:val="btLr"/>
          </w:tcPr>
          <w:p w:rsidR="00262FCF" w:rsidRPr="00443050" w:rsidRDefault="00262FCF" w:rsidP="00262FCF">
            <w:pPr>
              <w:ind w:left="113" w:right="113"/>
              <w:jc w:val="center"/>
              <w:rPr>
                <w:b/>
                <w:sz w:val="14"/>
              </w:rPr>
            </w:pPr>
          </w:p>
        </w:tc>
        <w:tc>
          <w:tcPr>
            <w:tcW w:w="842" w:type="pct"/>
            <w:shd w:val="clear" w:color="auto" w:fill="D9D9D9" w:themeFill="background1" w:themeFillShade="D9"/>
            <w:vAlign w:val="center"/>
          </w:tcPr>
          <w:p w:rsidR="00262FCF" w:rsidRPr="00656A3D" w:rsidRDefault="00262FCF" w:rsidP="00262FCF">
            <w:pPr>
              <w:jc w:val="center"/>
              <w:rPr>
                <w:b/>
              </w:rPr>
            </w:pPr>
            <w:r>
              <w:rPr>
                <w:b/>
              </w:rPr>
              <w:t>10.00-11.30</w:t>
            </w:r>
          </w:p>
        </w:tc>
        <w:tc>
          <w:tcPr>
            <w:tcW w:w="150" w:type="pct"/>
            <w:shd w:val="clear" w:color="auto" w:fill="auto"/>
            <w:textDirection w:val="btLr"/>
          </w:tcPr>
          <w:p w:rsidR="00262FCF" w:rsidRDefault="00262FCF" w:rsidP="00262FCF">
            <w:pPr>
              <w:ind w:left="113" w:right="113"/>
              <w:jc w:val="center"/>
              <w:rPr>
                <w:b/>
                <w:sz w:val="20"/>
                <w:szCs w:val="10"/>
              </w:rPr>
            </w:pPr>
          </w:p>
        </w:tc>
        <w:tc>
          <w:tcPr>
            <w:tcW w:w="149" w:type="pct"/>
            <w:shd w:val="clear" w:color="auto" w:fill="D9D9D9" w:themeFill="background1" w:themeFillShade="D9"/>
            <w:vAlign w:val="center"/>
          </w:tcPr>
          <w:p w:rsidR="00262FCF" w:rsidRPr="00C7084D" w:rsidRDefault="00262FCF" w:rsidP="00262FCF">
            <w:pPr>
              <w:jc w:val="center"/>
              <w:rPr>
                <w:b/>
                <w:sz w:val="20"/>
                <w:szCs w:val="10"/>
              </w:rPr>
            </w:pPr>
          </w:p>
        </w:tc>
        <w:tc>
          <w:tcPr>
            <w:tcW w:w="1148" w:type="pct"/>
            <w:gridSpan w:val="2"/>
            <w:shd w:val="clear" w:color="auto" w:fill="D9D9D9" w:themeFill="background1" w:themeFillShade="D9"/>
            <w:vAlign w:val="center"/>
          </w:tcPr>
          <w:p w:rsidR="00262FCF" w:rsidRPr="00656A3D" w:rsidRDefault="00262FCF" w:rsidP="00262FCF">
            <w:pPr>
              <w:jc w:val="center"/>
              <w:rPr>
                <w:b/>
              </w:rPr>
            </w:pPr>
            <w:r>
              <w:rPr>
                <w:b/>
              </w:rPr>
              <w:t>1:00 – 2:30</w:t>
            </w:r>
          </w:p>
        </w:tc>
        <w:tc>
          <w:tcPr>
            <w:tcW w:w="834" w:type="pct"/>
            <w:tcBorders>
              <w:right w:val="single" w:sz="12" w:space="0" w:color="auto"/>
            </w:tcBorders>
            <w:shd w:val="clear" w:color="auto" w:fill="D9D9D9" w:themeFill="background1" w:themeFillShade="D9"/>
            <w:vAlign w:val="center"/>
          </w:tcPr>
          <w:p w:rsidR="00262FCF" w:rsidRPr="004E1D0C" w:rsidRDefault="00262FCF" w:rsidP="00262FCF">
            <w:pPr>
              <w:jc w:val="center"/>
              <w:rPr>
                <w:b/>
                <w:sz w:val="20"/>
                <w:szCs w:val="20"/>
              </w:rPr>
            </w:pPr>
            <w:r w:rsidRPr="004E1D0C">
              <w:rPr>
                <w:b/>
                <w:sz w:val="20"/>
                <w:szCs w:val="20"/>
              </w:rPr>
              <w:t>2.</w:t>
            </w:r>
            <w:r>
              <w:rPr>
                <w:b/>
                <w:sz w:val="20"/>
                <w:szCs w:val="20"/>
              </w:rPr>
              <w:t xml:space="preserve">30- </w:t>
            </w:r>
            <w:r w:rsidRPr="004E1D0C">
              <w:rPr>
                <w:b/>
                <w:sz w:val="20"/>
                <w:szCs w:val="20"/>
              </w:rPr>
              <w:t>-3.</w:t>
            </w:r>
            <w:r>
              <w:rPr>
                <w:b/>
                <w:sz w:val="20"/>
                <w:szCs w:val="20"/>
              </w:rPr>
              <w:t>00</w:t>
            </w:r>
          </w:p>
          <w:p w:rsidR="00262FCF" w:rsidRPr="00656A3D" w:rsidRDefault="00262FCF" w:rsidP="00262FCF">
            <w:pPr>
              <w:jc w:val="center"/>
              <w:rPr>
                <w:b/>
              </w:rPr>
            </w:pPr>
          </w:p>
        </w:tc>
        <w:tc>
          <w:tcPr>
            <w:tcW w:w="147" w:type="pct"/>
            <w:shd w:val="clear" w:color="auto" w:fill="D9D9D9" w:themeFill="background1" w:themeFillShade="D9"/>
          </w:tcPr>
          <w:p w:rsidR="00262FCF" w:rsidRPr="00656A3D" w:rsidRDefault="00262FCF" w:rsidP="00262FCF">
            <w:pPr>
              <w:jc w:val="center"/>
              <w:rPr>
                <w:b/>
              </w:rPr>
            </w:pPr>
          </w:p>
        </w:tc>
      </w:tr>
      <w:tr w:rsidR="00262FCF" w:rsidTr="00480BD1">
        <w:trPr>
          <w:cantSplit/>
          <w:trHeight w:val="822"/>
        </w:trPr>
        <w:tc>
          <w:tcPr>
            <w:tcW w:w="582" w:type="pct"/>
            <w:tcBorders>
              <w:left w:val="single" w:sz="12" w:space="0" w:color="auto"/>
            </w:tcBorders>
            <w:shd w:val="clear" w:color="auto" w:fill="D9D9D9" w:themeFill="background1" w:themeFillShade="D9"/>
            <w:vAlign w:val="center"/>
          </w:tcPr>
          <w:p w:rsidR="00262FCF" w:rsidRPr="00656A3D" w:rsidRDefault="00262FCF" w:rsidP="00262FCF">
            <w:pPr>
              <w:jc w:val="center"/>
              <w:rPr>
                <w:b/>
              </w:rPr>
            </w:pPr>
            <w:r>
              <w:rPr>
                <w:b/>
              </w:rPr>
              <w:t>MON</w:t>
            </w:r>
          </w:p>
        </w:tc>
        <w:tc>
          <w:tcPr>
            <w:tcW w:w="222" w:type="pct"/>
            <w:vMerge w:val="restart"/>
            <w:shd w:val="clear" w:color="auto" w:fill="auto"/>
            <w:textDirection w:val="btLr"/>
            <w:vAlign w:val="center"/>
          </w:tcPr>
          <w:p w:rsidR="00262FCF" w:rsidRPr="00423958" w:rsidRDefault="00262FCF" w:rsidP="00262FCF">
            <w:pPr>
              <w:ind w:left="113" w:right="113"/>
              <w:jc w:val="center"/>
              <w:rPr>
                <w:b/>
              </w:rPr>
            </w:pPr>
            <w:r>
              <w:rPr>
                <w:b/>
              </w:rPr>
              <w:t>Doors open at 8.30am and registration closes at 8.45am sharp</w:t>
            </w:r>
          </w:p>
        </w:tc>
        <w:tc>
          <w:tcPr>
            <w:tcW w:w="163" w:type="pct"/>
            <w:vMerge w:val="restart"/>
            <w:shd w:val="clear" w:color="auto" w:fill="FFFF99"/>
            <w:textDirection w:val="btLr"/>
            <w:vAlign w:val="center"/>
          </w:tcPr>
          <w:p w:rsidR="00262FCF" w:rsidRPr="00C7084D" w:rsidRDefault="00262FCF" w:rsidP="00262FCF">
            <w:pPr>
              <w:ind w:left="113" w:right="113"/>
              <w:jc w:val="center"/>
              <w:rPr>
                <w:b/>
              </w:rPr>
            </w:pPr>
            <w:r>
              <w:rPr>
                <w:b/>
              </w:rPr>
              <w:t xml:space="preserve">Welcome Songs/Activate/Dough </w:t>
            </w:r>
            <w:proofErr w:type="gramStart"/>
            <w:r>
              <w:rPr>
                <w:b/>
              </w:rPr>
              <w:t xml:space="preserve">Disco </w:t>
            </w:r>
            <w:r w:rsidRPr="00C7084D">
              <w:rPr>
                <w:b/>
              </w:rPr>
              <w:t xml:space="preserve"> (</w:t>
            </w:r>
            <w:proofErr w:type="gramEnd"/>
            <w:r>
              <w:rPr>
                <w:b/>
              </w:rPr>
              <w:t>8.45</w:t>
            </w:r>
            <w:r w:rsidRPr="00C7084D">
              <w:rPr>
                <w:b/>
              </w:rPr>
              <w:t>- 9.</w:t>
            </w:r>
            <w:r>
              <w:rPr>
                <w:b/>
              </w:rPr>
              <w:t>00</w:t>
            </w:r>
            <w:r w:rsidRPr="00C7084D">
              <w:rPr>
                <w:b/>
              </w:rPr>
              <w:t>)</w:t>
            </w:r>
          </w:p>
        </w:tc>
        <w:tc>
          <w:tcPr>
            <w:tcW w:w="585" w:type="pct"/>
            <w:shd w:val="clear" w:color="auto" w:fill="CCC0D9" w:themeFill="accent4" w:themeFillTint="66"/>
            <w:vAlign w:val="center"/>
          </w:tcPr>
          <w:p w:rsidR="00262FCF" w:rsidRDefault="00262FCF" w:rsidP="00262FCF">
            <w:pPr>
              <w:jc w:val="center"/>
              <w:rPr>
                <w:b/>
                <w:sz w:val="20"/>
                <w:szCs w:val="20"/>
              </w:rPr>
            </w:pPr>
            <w:r>
              <w:rPr>
                <w:b/>
                <w:sz w:val="20"/>
                <w:szCs w:val="20"/>
              </w:rPr>
              <w:t>R</w:t>
            </w:r>
            <w:r w:rsidR="004A02C7">
              <w:rPr>
                <w:b/>
                <w:sz w:val="20"/>
                <w:szCs w:val="20"/>
              </w:rPr>
              <w:t xml:space="preserve">ead Write Inc </w:t>
            </w:r>
          </w:p>
          <w:p w:rsidR="004A02C7" w:rsidRDefault="004A02C7" w:rsidP="00262FCF">
            <w:pPr>
              <w:jc w:val="center"/>
              <w:rPr>
                <w:b/>
                <w:sz w:val="20"/>
                <w:szCs w:val="20"/>
              </w:rPr>
            </w:pPr>
            <w:r>
              <w:rPr>
                <w:b/>
                <w:sz w:val="20"/>
                <w:szCs w:val="20"/>
              </w:rPr>
              <w:t xml:space="preserve">Phonics </w:t>
            </w:r>
          </w:p>
          <w:p w:rsidR="00262FCF" w:rsidRPr="00070406" w:rsidRDefault="00262FCF" w:rsidP="00262FCF">
            <w:pPr>
              <w:jc w:val="center"/>
              <w:rPr>
                <w:sz w:val="20"/>
                <w:szCs w:val="20"/>
              </w:rPr>
            </w:pPr>
          </w:p>
        </w:tc>
        <w:tc>
          <w:tcPr>
            <w:tcW w:w="178" w:type="pct"/>
            <w:vMerge w:val="restart"/>
            <w:shd w:val="clear" w:color="auto" w:fill="auto"/>
            <w:textDirection w:val="btLr"/>
          </w:tcPr>
          <w:p w:rsidR="00262FCF" w:rsidRPr="00974E23" w:rsidRDefault="00262FCF" w:rsidP="00262FCF">
            <w:pPr>
              <w:ind w:left="113" w:right="113"/>
              <w:jc w:val="center"/>
              <w:rPr>
                <w:b/>
              </w:rPr>
            </w:pPr>
            <w:r>
              <w:rPr>
                <w:b/>
              </w:rPr>
              <w:t xml:space="preserve">Brain Break </w:t>
            </w:r>
          </w:p>
        </w:tc>
        <w:tc>
          <w:tcPr>
            <w:tcW w:w="842" w:type="pct"/>
            <w:shd w:val="clear" w:color="auto" w:fill="FFFF99"/>
            <w:vAlign w:val="center"/>
          </w:tcPr>
          <w:p w:rsidR="00262FCF" w:rsidRPr="00636723" w:rsidRDefault="003151F2" w:rsidP="00262FCF">
            <w:pPr>
              <w:ind w:left="113" w:right="113"/>
              <w:jc w:val="center"/>
              <w:rPr>
                <w:sz w:val="20"/>
                <w:szCs w:val="20"/>
              </w:rPr>
            </w:pPr>
            <w:r>
              <w:rPr>
                <w:b/>
                <w:sz w:val="20"/>
                <w:szCs w:val="20"/>
              </w:rPr>
              <w:t>Writing</w:t>
            </w:r>
          </w:p>
        </w:tc>
        <w:tc>
          <w:tcPr>
            <w:tcW w:w="150" w:type="pct"/>
            <w:vMerge w:val="restart"/>
            <w:shd w:val="clear" w:color="auto" w:fill="F2F2F2" w:themeFill="background1" w:themeFillShade="F2"/>
            <w:textDirection w:val="btLr"/>
          </w:tcPr>
          <w:p w:rsidR="00262FCF" w:rsidRPr="0065333F" w:rsidRDefault="00262FCF" w:rsidP="00262FCF">
            <w:pPr>
              <w:ind w:left="113" w:right="113"/>
              <w:jc w:val="center"/>
              <w:rPr>
                <w:b/>
                <w:sz w:val="20"/>
                <w:szCs w:val="20"/>
              </w:rPr>
            </w:pPr>
            <w:r>
              <w:rPr>
                <w:b/>
                <w:sz w:val="20"/>
                <w:szCs w:val="20"/>
              </w:rPr>
              <w:t>Lunch  11:</w:t>
            </w:r>
            <w:r w:rsidR="001213EB">
              <w:rPr>
                <w:b/>
                <w:sz w:val="20"/>
                <w:szCs w:val="20"/>
              </w:rPr>
              <w:t>45</w:t>
            </w:r>
            <w:bookmarkStart w:id="0" w:name="_GoBack"/>
            <w:bookmarkEnd w:id="0"/>
            <w:r>
              <w:rPr>
                <w:b/>
                <w:sz w:val="20"/>
                <w:szCs w:val="20"/>
              </w:rPr>
              <w:t>-12:45</w:t>
            </w:r>
          </w:p>
        </w:tc>
        <w:tc>
          <w:tcPr>
            <w:tcW w:w="149" w:type="pct"/>
            <w:vMerge w:val="restart"/>
            <w:shd w:val="clear" w:color="auto" w:fill="CCC0D9" w:themeFill="accent4" w:themeFillTint="66"/>
            <w:textDirection w:val="btLr"/>
            <w:vAlign w:val="center"/>
          </w:tcPr>
          <w:p w:rsidR="00262FCF" w:rsidRPr="0065333F" w:rsidRDefault="00262FCF" w:rsidP="00262FCF">
            <w:pPr>
              <w:ind w:left="113" w:right="113"/>
              <w:jc w:val="center"/>
              <w:rPr>
                <w:b/>
                <w:sz w:val="20"/>
                <w:szCs w:val="20"/>
              </w:rPr>
            </w:pPr>
            <w:r>
              <w:rPr>
                <w:b/>
                <w:sz w:val="20"/>
                <w:szCs w:val="20"/>
              </w:rPr>
              <w:t>Register Song/Story time 12:45 – 1:00</w:t>
            </w:r>
          </w:p>
        </w:tc>
        <w:tc>
          <w:tcPr>
            <w:tcW w:w="1148" w:type="pct"/>
            <w:gridSpan w:val="2"/>
            <w:tcBorders>
              <w:right w:val="single" w:sz="12" w:space="0" w:color="auto"/>
            </w:tcBorders>
            <w:shd w:val="clear" w:color="auto" w:fill="C6D9F1" w:themeFill="text2" w:themeFillTint="33"/>
            <w:vAlign w:val="center"/>
          </w:tcPr>
          <w:p w:rsidR="00262FCF" w:rsidRDefault="00262FCF" w:rsidP="00262FCF">
            <w:pPr>
              <w:jc w:val="center"/>
              <w:rPr>
                <w:b/>
                <w:sz w:val="20"/>
                <w:szCs w:val="20"/>
              </w:rPr>
            </w:pPr>
          </w:p>
          <w:p w:rsidR="00262FCF" w:rsidRPr="00262FCF" w:rsidRDefault="00262FCF" w:rsidP="00262FCF">
            <w:pPr>
              <w:jc w:val="center"/>
              <w:rPr>
                <w:b/>
                <w:sz w:val="20"/>
                <w:szCs w:val="20"/>
              </w:rPr>
            </w:pPr>
            <w:r w:rsidRPr="00262FCF">
              <w:rPr>
                <w:b/>
                <w:sz w:val="20"/>
                <w:szCs w:val="20"/>
              </w:rPr>
              <w:t>Power Math’s</w:t>
            </w:r>
          </w:p>
          <w:p w:rsidR="00262FCF" w:rsidRDefault="00262FCF" w:rsidP="00262FCF">
            <w:pPr>
              <w:jc w:val="center"/>
              <w:rPr>
                <w:sz w:val="20"/>
                <w:szCs w:val="20"/>
              </w:rPr>
            </w:pPr>
            <w:r w:rsidRPr="00E37CCA">
              <w:rPr>
                <w:sz w:val="20"/>
                <w:szCs w:val="20"/>
              </w:rPr>
              <w:t xml:space="preserve"> numbers 1-5</w:t>
            </w:r>
          </w:p>
          <w:p w:rsidR="00262FCF" w:rsidRPr="00E37CCA" w:rsidRDefault="00262FCF" w:rsidP="00262FCF">
            <w:pPr>
              <w:jc w:val="center"/>
              <w:rPr>
                <w:sz w:val="20"/>
                <w:szCs w:val="20"/>
                <w:highlight w:val="yellow"/>
              </w:rPr>
            </w:pPr>
          </w:p>
        </w:tc>
        <w:tc>
          <w:tcPr>
            <w:tcW w:w="834" w:type="pct"/>
            <w:shd w:val="clear" w:color="auto" w:fill="FFCCFF"/>
            <w:vAlign w:val="center"/>
          </w:tcPr>
          <w:p w:rsidR="00262FCF" w:rsidRDefault="00262FCF" w:rsidP="00262FCF">
            <w:pPr>
              <w:jc w:val="center"/>
              <w:rPr>
                <w:b/>
                <w:sz w:val="20"/>
                <w:szCs w:val="20"/>
              </w:rPr>
            </w:pPr>
            <w:r>
              <w:rPr>
                <w:b/>
                <w:sz w:val="20"/>
                <w:szCs w:val="20"/>
              </w:rPr>
              <w:t>Expressive Arts &amp; Design</w:t>
            </w:r>
          </w:p>
          <w:p w:rsidR="00262FCF" w:rsidRDefault="00262FCF" w:rsidP="00262FCF">
            <w:pPr>
              <w:jc w:val="center"/>
              <w:rPr>
                <w:b/>
                <w:sz w:val="20"/>
                <w:szCs w:val="20"/>
              </w:rPr>
            </w:pPr>
            <w:r>
              <w:rPr>
                <w:b/>
                <w:sz w:val="20"/>
                <w:szCs w:val="20"/>
              </w:rPr>
              <w:t>Music</w:t>
            </w:r>
          </w:p>
          <w:p w:rsidR="00262FCF" w:rsidRPr="00262FCF" w:rsidRDefault="00262FCF" w:rsidP="00262FCF">
            <w:pPr>
              <w:jc w:val="center"/>
              <w:rPr>
                <w:sz w:val="20"/>
                <w:szCs w:val="20"/>
              </w:rPr>
            </w:pPr>
            <w:r w:rsidRPr="00262FCF">
              <w:rPr>
                <w:sz w:val="20"/>
                <w:szCs w:val="20"/>
              </w:rPr>
              <w:t>Listen and respond to sung instructions</w:t>
            </w:r>
          </w:p>
          <w:p w:rsidR="00262FCF" w:rsidRPr="00A62D20" w:rsidRDefault="00262FCF" w:rsidP="00262FCF">
            <w:pPr>
              <w:jc w:val="center"/>
              <w:rPr>
                <w:sz w:val="16"/>
                <w:szCs w:val="16"/>
              </w:rPr>
            </w:pPr>
          </w:p>
        </w:tc>
        <w:tc>
          <w:tcPr>
            <w:tcW w:w="147" w:type="pct"/>
            <w:vMerge w:val="restart"/>
            <w:shd w:val="clear" w:color="auto" w:fill="auto"/>
            <w:textDirection w:val="btLr"/>
            <w:vAlign w:val="center"/>
          </w:tcPr>
          <w:p w:rsidR="00262FCF" w:rsidRDefault="00262FCF" w:rsidP="00262FCF">
            <w:pPr>
              <w:ind w:left="113" w:right="113"/>
              <w:jc w:val="center"/>
              <w:rPr>
                <w:b/>
                <w:sz w:val="18"/>
                <w:szCs w:val="18"/>
              </w:rPr>
            </w:pPr>
            <w:r w:rsidRPr="00974E23">
              <w:rPr>
                <w:b/>
                <w:sz w:val="18"/>
                <w:szCs w:val="18"/>
              </w:rPr>
              <w:t>School day ends 3.15pm (children not collected by 3.30pm taken to the office)</w:t>
            </w:r>
          </w:p>
          <w:p w:rsidR="00262FCF" w:rsidRDefault="00262FCF" w:rsidP="00262FCF">
            <w:pPr>
              <w:ind w:left="113" w:right="113"/>
              <w:rPr>
                <w:b/>
                <w:sz w:val="18"/>
                <w:szCs w:val="18"/>
              </w:rPr>
            </w:pPr>
          </w:p>
          <w:p w:rsidR="00262FCF" w:rsidRDefault="00262FCF" w:rsidP="00262FCF">
            <w:pPr>
              <w:ind w:left="113" w:right="113"/>
              <w:rPr>
                <w:b/>
                <w:sz w:val="18"/>
                <w:szCs w:val="18"/>
              </w:rPr>
            </w:pPr>
          </w:p>
          <w:p w:rsidR="00262FCF" w:rsidRDefault="00262FCF" w:rsidP="00262FCF">
            <w:pPr>
              <w:ind w:left="113" w:right="113"/>
              <w:rPr>
                <w:b/>
                <w:sz w:val="18"/>
                <w:szCs w:val="18"/>
              </w:rPr>
            </w:pPr>
          </w:p>
          <w:p w:rsidR="00262FCF" w:rsidRDefault="00262FCF" w:rsidP="00262FCF">
            <w:pPr>
              <w:ind w:left="113" w:right="113"/>
              <w:rPr>
                <w:b/>
                <w:sz w:val="18"/>
                <w:szCs w:val="18"/>
              </w:rPr>
            </w:pPr>
          </w:p>
          <w:p w:rsidR="00262FCF" w:rsidRPr="00974E23" w:rsidRDefault="00262FCF" w:rsidP="00262FCF">
            <w:pPr>
              <w:ind w:left="113" w:right="113"/>
              <w:rPr>
                <w:b/>
                <w:sz w:val="18"/>
                <w:szCs w:val="18"/>
              </w:rPr>
            </w:pPr>
          </w:p>
        </w:tc>
      </w:tr>
      <w:tr w:rsidR="001213EB" w:rsidTr="001213EB">
        <w:trPr>
          <w:cantSplit/>
          <w:trHeight w:val="1078"/>
        </w:trPr>
        <w:tc>
          <w:tcPr>
            <w:tcW w:w="582" w:type="pct"/>
            <w:tcBorders>
              <w:left w:val="single" w:sz="12" w:space="0" w:color="auto"/>
            </w:tcBorders>
            <w:shd w:val="clear" w:color="auto" w:fill="D9D9D9" w:themeFill="background1" w:themeFillShade="D9"/>
            <w:vAlign w:val="center"/>
          </w:tcPr>
          <w:p w:rsidR="001213EB" w:rsidRDefault="001213EB" w:rsidP="00262FCF">
            <w:pPr>
              <w:jc w:val="center"/>
              <w:rPr>
                <w:b/>
              </w:rPr>
            </w:pPr>
            <w:r>
              <w:rPr>
                <w:b/>
              </w:rPr>
              <w:t>TUE</w:t>
            </w:r>
          </w:p>
          <w:p w:rsidR="001213EB" w:rsidRPr="00656A3D" w:rsidRDefault="001213EB" w:rsidP="00262FCF">
            <w:pPr>
              <w:jc w:val="center"/>
              <w:rPr>
                <w:b/>
              </w:rPr>
            </w:pPr>
          </w:p>
        </w:tc>
        <w:tc>
          <w:tcPr>
            <w:tcW w:w="222" w:type="pct"/>
            <w:vMerge/>
            <w:shd w:val="clear" w:color="auto" w:fill="auto"/>
            <w:vAlign w:val="center"/>
          </w:tcPr>
          <w:p w:rsidR="001213EB" w:rsidRPr="00423958" w:rsidRDefault="001213EB" w:rsidP="00262FCF">
            <w:pPr>
              <w:jc w:val="center"/>
              <w:rPr>
                <w:b/>
              </w:rPr>
            </w:pPr>
          </w:p>
        </w:tc>
        <w:tc>
          <w:tcPr>
            <w:tcW w:w="163" w:type="pct"/>
            <w:vMerge/>
            <w:shd w:val="clear" w:color="auto" w:fill="FFFF99"/>
            <w:textDirection w:val="btLr"/>
            <w:vAlign w:val="center"/>
          </w:tcPr>
          <w:p w:rsidR="001213EB" w:rsidRPr="00C7084D" w:rsidRDefault="001213EB" w:rsidP="00262FCF">
            <w:pPr>
              <w:ind w:left="113" w:right="113"/>
              <w:jc w:val="center"/>
              <w:rPr>
                <w:b/>
              </w:rPr>
            </w:pPr>
          </w:p>
        </w:tc>
        <w:tc>
          <w:tcPr>
            <w:tcW w:w="585" w:type="pct"/>
            <w:shd w:val="clear" w:color="auto" w:fill="CCC0D9" w:themeFill="accent4" w:themeFillTint="66"/>
            <w:vAlign w:val="center"/>
          </w:tcPr>
          <w:p w:rsidR="001213EB" w:rsidRDefault="001213EB" w:rsidP="00262FCF">
            <w:pPr>
              <w:jc w:val="center"/>
              <w:rPr>
                <w:b/>
                <w:sz w:val="20"/>
                <w:szCs w:val="20"/>
              </w:rPr>
            </w:pPr>
            <w:r>
              <w:rPr>
                <w:b/>
                <w:sz w:val="20"/>
                <w:szCs w:val="20"/>
              </w:rPr>
              <w:t xml:space="preserve">Read Write Inc </w:t>
            </w:r>
          </w:p>
          <w:p w:rsidR="001213EB" w:rsidRDefault="001213EB" w:rsidP="00262FCF">
            <w:pPr>
              <w:jc w:val="center"/>
              <w:rPr>
                <w:b/>
                <w:sz w:val="20"/>
                <w:szCs w:val="20"/>
              </w:rPr>
            </w:pPr>
            <w:r>
              <w:rPr>
                <w:b/>
                <w:sz w:val="20"/>
                <w:szCs w:val="20"/>
              </w:rPr>
              <w:t xml:space="preserve">Phonics </w:t>
            </w:r>
          </w:p>
          <w:p w:rsidR="001213EB" w:rsidRPr="0065333F" w:rsidRDefault="001213EB" w:rsidP="00262FCF">
            <w:pPr>
              <w:jc w:val="center"/>
              <w:rPr>
                <w:b/>
                <w:sz w:val="20"/>
                <w:szCs w:val="20"/>
              </w:rPr>
            </w:pPr>
          </w:p>
        </w:tc>
        <w:tc>
          <w:tcPr>
            <w:tcW w:w="178" w:type="pct"/>
            <w:vMerge/>
            <w:shd w:val="clear" w:color="auto" w:fill="auto"/>
            <w:textDirection w:val="btLr"/>
          </w:tcPr>
          <w:p w:rsidR="001213EB" w:rsidRPr="0065333F" w:rsidRDefault="001213EB" w:rsidP="00262FCF">
            <w:pPr>
              <w:ind w:left="113" w:right="113"/>
              <w:jc w:val="center"/>
              <w:rPr>
                <w:b/>
                <w:sz w:val="16"/>
                <w:szCs w:val="16"/>
              </w:rPr>
            </w:pPr>
          </w:p>
        </w:tc>
        <w:tc>
          <w:tcPr>
            <w:tcW w:w="842" w:type="pct"/>
            <w:shd w:val="clear" w:color="auto" w:fill="FFFF99"/>
            <w:vAlign w:val="center"/>
          </w:tcPr>
          <w:p w:rsidR="001213EB" w:rsidRPr="0065333F" w:rsidRDefault="001213EB" w:rsidP="003151F2">
            <w:pPr>
              <w:ind w:left="113" w:right="113"/>
              <w:jc w:val="center"/>
              <w:rPr>
                <w:b/>
              </w:rPr>
            </w:pPr>
            <w:r>
              <w:rPr>
                <w:b/>
                <w:sz w:val="20"/>
                <w:szCs w:val="20"/>
              </w:rPr>
              <w:t>Writing</w:t>
            </w:r>
          </w:p>
        </w:tc>
        <w:tc>
          <w:tcPr>
            <w:tcW w:w="150" w:type="pct"/>
            <w:vMerge/>
            <w:shd w:val="clear" w:color="auto" w:fill="F2F2F2" w:themeFill="background1" w:themeFillShade="F2"/>
          </w:tcPr>
          <w:p w:rsidR="001213EB" w:rsidRPr="0065333F" w:rsidRDefault="001213EB" w:rsidP="00262FCF">
            <w:pPr>
              <w:jc w:val="center"/>
              <w:rPr>
                <w:b/>
                <w:sz w:val="20"/>
                <w:szCs w:val="20"/>
              </w:rPr>
            </w:pPr>
          </w:p>
        </w:tc>
        <w:tc>
          <w:tcPr>
            <w:tcW w:w="149" w:type="pct"/>
            <w:vMerge/>
            <w:shd w:val="clear" w:color="auto" w:fill="CCC0D9" w:themeFill="accent4" w:themeFillTint="66"/>
            <w:vAlign w:val="center"/>
          </w:tcPr>
          <w:p w:rsidR="001213EB" w:rsidRPr="0065333F" w:rsidRDefault="001213EB" w:rsidP="00262FCF">
            <w:pPr>
              <w:jc w:val="center"/>
              <w:rPr>
                <w:b/>
                <w:sz w:val="20"/>
                <w:szCs w:val="20"/>
              </w:rPr>
            </w:pPr>
          </w:p>
        </w:tc>
        <w:tc>
          <w:tcPr>
            <w:tcW w:w="295" w:type="pct"/>
            <w:shd w:val="clear" w:color="auto" w:fill="DBE5F1" w:themeFill="accent1" w:themeFillTint="33"/>
            <w:vAlign w:val="center"/>
          </w:tcPr>
          <w:p w:rsidR="001213EB" w:rsidRDefault="001213EB" w:rsidP="00262FCF">
            <w:pPr>
              <w:jc w:val="center"/>
              <w:rPr>
                <w:b/>
                <w:sz w:val="20"/>
                <w:szCs w:val="20"/>
              </w:rPr>
            </w:pPr>
          </w:p>
          <w:p w:rsidR="001213EB" w:rsidRDefault="001213EB" w:rsidP="00262FCF">
            <w:pPr>
              <w:jc w:val="center"/>
              <w:rPr>
                <w:b/>
                <w:sz w:val="20"/>
                <w:szCs w:val="20"/>
              </w:rPr>
            </w:pPr>
            <w:r>
              <w:rPr>
                <w:b/>
                <w:sz w:val="20"/>
                <w:szCs w:val="20"/>
              </w:rPr>
              <w:t xml:space="preserve">Math’s </w:t>
            </w:r>
            <w:r w:rsidRPr="001213EB">
              <w:rPr>
                <w:sz w:val="20"/>
                <w:szCs w:val="20"/>
              </w:rPr>
              <w:t>Power Up</w:t>
            </w:r>
          </w:p>
        </w:tc>
        <w:tc>
          <w:tcPr>
            <w:tcW w:w="853" w:type="pct"/>
            <w:shd w:val="clear" w:color="auto" w:fill="FFC000"/>
            <w:vAlign w:val="center"/>
          </w:tcPr>
          <w:p w:rsidR="001213EB" w:rsidRDefault="001213EB" w:rsidP="00262FCF">
            <w:pPr>
              <w:jc w:val="center"/>
              <w:rPr>
                <w:sz w:val="20"/>
                <w:szCs w:val="20"/>
              </w:rPr>
            </w:pPr>
            <w:r>
              <w:rPr>
                <w:b/>
                <w:sz w:val="20"/>
                <w:szCs w:val="20"/>
              </w:rPr>
              <w:t>Physical Development</w:t>
            </w:r>
          </w:p>
          <w:p w:rsidR="001213EB" w:rsidRPr="00E37CCA" w:rsidRDefault="001213EB" w:rsidP="00262FCF">
            <w:pPr>
              <w:jc w:val="center"/>
              <w:rPr>
                <w:sz w:val="20"/>
                <w:szCs w:val="20"/>
              </w:rPr>
            </w:pPr>
            <w:r w:rsidRPr="00E37CCA">
              <w:rPr>
                <w:sz w:val="20"/>
                <w:szCs w:val="20"/>
              </w:rPr>
              <w:t xml:space="preserve">Moving Safely </w:t>
            </w:r>
          </w:p>
        </w:tc>
        <w:tc>
          <w:tcPr>
            <w:tcW w:w="834" w:type="pct"/>
            <w:shd w:val="clear" w:color="auto" w:fill="FFFF00"/>
            <w:vAlign w:val="center"/>
          </w:tcPr>
          <w:p w:rsidR="001213EB" w:rsidRDefault="001213EB" w:rsidP="00262FCF">
            <w:pPr>
              <w:jc w:val="center"/>
              <w:rPr>
                <w:b/>
                <w:sz w:val="20"/>
                <w:szCs w:val="20"/>
              </w:rPr>
            </w:pPr>
            <w:r w:rsidRPr="00E37CCA">
              <w:rPr>
                <w:b/>
                <w:sz w:val="20"/>
                <w:szCs w:val="20"/>
              </w:rPr>
              <w:t xml:space="preserve">RE </w:t>
            </w:r>
          </w:p>
          <w:p w:rsidR="001213EB" w:rsidRPr="00070406" w:rsidRDefault="001213EB" w:rsidP="00262FCF">
            <w:pPr>
              <w:jc w:val="center"/>
              <w:rPr>
                <w:sz w:val="20"/>
                <w:szCs w:val="20"/>
              </w:rPr>
            </w:pPr>
            <w:r w:rsidRPr="00070406">
              <w:rPr>
                <w:sz w:val="20"/>
                <w:szCs w:val="20"/>
              </w:rPr>
              <w:t>Christianity – Role models.</w:t>
            </w:r>
          </w:p>
        </w:tc>
        <w:tc>
          <w:tcPr>
            <w:tcW w:w="147" w:type="pct"/>
            <w:vMerge/>
            <w:shd w:val="clear" w:color="auto" w:fill="auto"/>
            <w:vAlign w:val="center"/>
          </w:tcPr>
          <w:p w:rsidR="001213EB" w:rsidRDefault="001213EB" w:rsidP="00262FCF">
            <w:pPr>
              <w:jc w:val="center"/>
            </w:pPr>
          </w:p>
        </w:tc>
      </w:tr>
      <w:tr w:rsidR="00262FCF" w:rsidTr="00480BD1">
        <w:trPr>
          <w:cantSplit/>
          <w:trHeight w:val="1392"/>
        </w:trPr>
        <w:tc>
          <w:tcPr>
            <w:tcW w:w="582" w:type="pct"/>
            <w:tcBorders>
              <w:left w:val="single" w:sz="12" w:space="0" w:color="auto"/>
            </w:tcBorders>
            <w:shd w:val="clear" w:color="auto" w:fill="D9D9D9" w:themeFill="background1" w:themeFillShade="D9"/>
            <w:vAlign w:val="center"/>
          </w:tcPr>
          <w:p w:rsidR="00262FCF" w:rsidRDefault="00262FCF" w:rsidP="00262FCF">
            <w:pPr>
              <w:jc w:val="center"/>
              <w:rPr>
                <w:b/>
              </w:rPr>
            </w:pPr>
            <w:r>
              <w:rPr>
                <w:b/>
              </w:rPr>
              <w:t>WED</w:t>
            </w:r>
          </w:p>
          <w:p w:rsidR="00262FCF" w:rsidRPr="00656A3D" w:rsidRDefault="00262FCF" w:rsidP="00262FCF">
            <w:pPr>
              <w:jc w:val="center"/>
              <w:rPr>
                <w:b/>
              </w:rPr>
            </w:pPr>
          </w:p>
        </w:tc>
        <w:tc>
          <w:tcPr>
            <w:tcW w:w="222" w:type="pct"/>
            <w:vMerge/>
            <w:shd w:val="clear" w:color="auto" w:fill="auto"/>
            <w:vAlign w:val="center"/>
          </w:tcPr>
          <w:p w:rsidR="00262FCF" w:rsidRPr="00423958" w:rsidRDefault="00262FCF" w:rsidP="00262FCF">
            <w:pPr>
              <w:jc w:val="center"/>
              <w:rPr>
                <w:b/>
              </w:rPr>
            </w:pPr>
          </w:p>
        </w:tc>
        <w:tc>
          <w:tcPr>
            <w:tcW w:w="163" w:type="pct"/>
            <w:vMerge/>
            <w:shd w:val="clear" w:color="auto" w:fill="FFFF99"/>
            <w:textDirection w:val="btLr"/>
            <w:vAlign w:val="center"/>
          </w:tcPr>
          <w:p w:rsidR="00262FCF" w:rsidRPr="00C7084D" w:rsidRDefault="00262FCF" w:rsidP="00262FCF">
            <w:pPr>
              <w:ind w:left="113" w:right="113"/>
              <w:jc w:val="center"/>
              <w:rPr>
                <w:b/>
              </w:rPr>
            </w:pPr>
          </w:p>
        </w:tc>
        <w:tc>
          <w:tcPr>
            <w:tcW w:w="585" w:type="pct"/>
            <w:shd w:val="clear" w:color="auto" w:fill="CCC0D9" w:themeFill="accent4" w:themeFillTint="66"/>
            <w:vAlign w:val="center"/>
          </w:tcPr>
          <w:p w:rsidR="00262FCF" w:rsidRDefault="00262FCF" w:rsidP="00262FCF">
            <w:pPr>
              <w:jc w:val="center"/>
              <w:rPr>
                <w:b/>
                <w:sz w:val="20"/>
                <w:szCs w:val="20"/>
              </w:rPr>
            </w:pPr>
            <w:r>
              <w:rPr>
                <w:b/>
                <w:sz w:val="20"/>
                <w:szCs w:val="20"/>
              </w:rPr>
              <w:t>R</w:t>
            </w:r>
            <w:r w:rsidR="004A02C7">
              <w:rPr>
                <w:b/>
                <w:sz w:val="20"/>
                <w:szCs w:val="20"/>
              </w:rPr>
              <w:t xml:space="preserve">ead Write Inc </w:t>
            </w:r>
          </w:p>
          <w:p w:rsidR="004A02C7" w:rsidRDefault="004A02C7" w:rsidP="00262FCF">
            <w:pPr>
              <w:jc w:val="center"/>
              <w:rPr>
                <w:b/>
                <w:sz w:val="20"/>
                <w:szCs w:val="20"/>
              </w:rPr>
            </w:pPr>
            <w:r>
              <w:rPr>
                <w:b/>
                <w:sz w:val="20"/>
                <w:szCs w:val="20"/>
              </w:rPr>
              <w:t>Phonics</w:t>
            </w:r>
          </w:p>
          <w:p w:rsidR="00262FCF" w:rsidRPr="0065333F" w:rsidRDefault="00262FCF" w:rsidP="00262FCF">
            <w:pPr>
              <w:jc w:val="center"/>
              <w:rPr>
                <w:b/>
                <w:sz w:val="20"/>
                <w:szCs w:val="20"/>
              </w:rPr>
            </w:pPr>
          </w:p>
        </w:tc>
        <w:tc>
          <w:tcPr>
            <w:tcW w:w="178" w:type="pct"/>
            <w:vMerge/>
            <w:shd w:val="clear" w:color="auto" w:fill="auto"/>
            <w:textDirection w:val="btLr"/>
          </w:tcPr>
          <w:p w:rsidR="00262FCF" w:rsidRPr="0065333F" w:rsidRDefault="00262FCF" w:rsidP="00262FCF">
            <w:pPr>
              <w:ind w:left="113" w:right="113"/>
              <w:jc w:val="center"/>
              <w:rPr>
                <w:b/>
                <w:sz w:val="16"/>
                <w:szCs w:val="16"/>
              </w:rPr>
            </w:pPr>
          </w:p>
        </w:tc>
        <w:tc>
          <w:tcPr>
            <w:tcW w:w="842" w:type="pct"/>
            <w:shd w:val="clear" w:color="auto" w:fill="FFCCFF"/>
            <w:vAlign w:val="center"/>
          </w:tcPr>
          <w:p w:rsidR="00262FCF" w:rsidRDefault="00262FCF" w:rsidP="00262FCF">
            <w:pPr>
              <w:ind w:left="113" w:right="113"/>
              <w:jc w:val="center"/>
              <w:rPr>
                <w:b/>
                <w:sz w:val="20"/>
                <w:szCs w:val="20"/>
              </w:rPr>
            </w:pPr>
          </w:p>
          <w:p w:rsidR="00262FCF" w:rsidRDefault="00262FCF" w:rsidP="00262FCF">
            <w:pPr>
              <w:jc w:val="center"/>
              <w:rPr>
                <w:b/>
                <w:sz w:val="20"/>
                <w:szCs w:val="20"/>
              </w:rPr>
            </w:pPr>
            <w:r>
              <w:rPr>
                <w:b/>
                <w:sz w:val="20"/>
                <w:szCs w:val="20"/>
              </w:rPr>
              <w:t>Expressive Arts &amp; Design</w:t>
            </w:r>
          </w:p>
          <w:p w:rsidR="00262FCF" w:rsidRDefault="00262FCF" w:rsidP="00262FCF">
            <w:pPr>
              <w:jc w:val="center"/>
              <w:rPr>
                <w:b/>
                <w:sz w:val="20"/>
                <w:szCs w:val="20"/>
              </w:rPr>
            </w:pPr>
            <w:r>
              <w:rPr>
                <w:b/>
                <w:sz w:val="20"/>
                <w:szCs w:val="20"/>
              </w:rPr>
              <w:t>Art</w:t>
            </w:r>
          </w:p>
          <w:p w:rsidR="00262FCF" w:rsidRPr="00E37CCA" w:rsidRDefault="00262FCF" w:rsidP="00262FCF">
            <w:pPr>
              <w:ind w:left="113" w:right="113"/>
              <w:jc w:val="center"/>
              <w:rPr>
                <w:sz w:val="20"/>
                <w:szCs w:val="20"/>
              </w:rPr>
            </w:pPr>
            <w:r w:rsidRPr="00E37CCA">
              <w:rPr>
                <w:sz w:val="20"/>
                <w:szCs w:val="20"/>
              </w:rPr>
              <w:t xml:space="preserve">Mark making. </w:t>
            </w:r>
          </w:p>
          <w:p w:rsidR="00262FCF" w:rsidRPr="00E37CCA" w:rsidRDefault="00262FCF" w:rsidP="00262FCF">
            <w:pPr>
              <w:ind w:left="113" w:right="113"/>
              <w:jc w:val="center"/>
              <w:rPr>
                <w:sz w:val="20"/>
                <w:szCs w:val="20"/>
              </w:rPr>
            </w:pPr>
            <w:r w:rsidRPr="00E37CCA">
              <w:rPr>
                <w:sz w:val="20"/>
                <w:szCs w:val="20"/>
              </w:rPr>
              <w:t xml:space="preserve">Style and line. </w:t>
            </w:r>
          </w:p>
          <w:p w:rsidR="00262FCF" w:rsidRPr="0065333F" w:rsidRDefault="00262FCF" w:rsidP="00262FCF">
            <w:pPr>
              <w:ind w:left="113" w:right="113"/>
              <w:jc w:val="center"/>
              <w:rPr>
                <w:b/>
              </w:rPr>
            </w:pPr>
          </w:p>
        </w:tc>
        <w:tc>
          <w:tcPr>
            <w:tcW w:w="150" w:type="pct"/>
            <w:vMerge/>
            <w:shd w:val="clear" w:color="auto" w:fill="F2F2F2" w:themeFill="background1" w:themeFillShade="F2"/>
          </w:tcPr>
          <w:p w:rsidR="00262FCF" w:rsidRPr="0065333F" w:rsidRDefault="00262FCF" w:rsidP="00262FCF">
            <w:pPr>
              <w:jc w:val="center"/>
              <w:rPr>
                <w:b/>
                <w:sz w:val="20"/>
                <w:szCs w:val="20"/>
              </w:rPr>
            </w:pPr>
          </w:p>
        </w:tc>
        <w:tc>
          <w:tcPr>
            <w:tcW w:w="149" w:type="pct"/>
            <w:vMerge/>
            <w:shd w:val="clear" w:color="auto" w:fill="CCC0D9" w:themeFill="accent4" w:themeFillTint="66"/>
            <w:vAlign w:val="center"/>
          </w:tcPr>
          <w:p w:rsidR="00262FCF" w:rsidRPr="0065333F" w:rsidRDefault="00262FCF" w:rsidP="00262FCF">
            <w:pPr>
              <w:jc w:val="center"/>
              <w:rPr>
                <w:b/>
                <w:sz w:val="20"/>
                <w:szCs w:val="20"/>
              </w:rPr>
            </w:pPr>
          </w:p>
        </w:tc>
        <w:tc>
          <w:tcPr>
            <w:tcW w:w="1148" w:type="pct"/>
            <w:gridSpan w:val="2"/>
            <w:tcBorders>
              <w:right w:val="single" w:sz="12" w:space="0" w:color="auto"/>
            </w:tcBorders>
            <w:shd w:val="clear" w:color="auto" w:fill="C6D9F1" w:themeFill="text2" w:themeFillTint="33"/>
            <w:vAlign w:val="center"/>
          </w:tcPr>
          <w:p w:rsidR="00262FCF" w:rsidRDefault="00262FCF" w:rsidP="00262FCF">
            <w:pPr>
              <w:jc w:val="center"/>
              <w:rPr>
                <w:b/>
                <w:sz w:val="20"/>
                <w:szCs w:val="20"/>
              </w:rPr>
            </w:pPr>
            <w:r w:rsidRPr="00262FCF">
              <w:rPr>
                <w:b/>
                <w:sz w:val="20"/>
                <w:szCs w:val="20"/>
              </w:rPr>
              <w:t>Power Math’s</w:t>
            </w:r>
          </w:p>
          <w:p w:rsidR="00262FCF" w:rsidRPr="00262FCF" w:rsidRDefault="00262FCF" w:rsidP="00262FCF">
            <w:pPr>
              <w:jc w:val="center"/>
              <w:rPr>
                <w:sz w:val="20"/>
                <w:szCs w:val="20"/>
              </w:rPr>
            </w:pPr>
            <w:r w:rsidRPr="00E37CCA">
              <w:rPr>
                <w:sz w:val="20"/>
                <w:szCs w:val="20"/>
              </w:rPr>
              <w:t xml:space="preserve"> numbers 1-5</w:t>
            </w:r>
          </w:p>
        </w:tc>
        <w:tc>
          <w:tcPr>
            <w:tcW w:w="834" w:type="pct"/>
            <w:shd w:val="clear" w:color="auto" w:fill="FBD4B4" w:themeFill="accent6" w:themeFillTint="66"/>
            <w:vAlign w:val="center"/>
          </w:tcPr>
          <w:p w:rsidR="00262FCF" w:rsidRDefault="00262FCF" w:rsidP="00262FCF">
            <w:pPr>
              <w:jc w:val="center"/>
              <w:rPr>
                <w:b/>
                <w:sz w:val="20"/>
                <w:szCs w:val="20"/>
              </w:rPr>
            </w:pPr>
            <w:r w:rsidRPr="000970C9">
              <w:rPr>
                <w:b/>
                <w:sz w:val="20"/>
                <w:szCs w:val="20"/>
              </w:rPr>
              <w:t>PSED -Jigsaw</w:t>
            </w:r>
          </w:p>
          <w:p w:rsidR="00262FCF" w:rsidRPr="00070406" w:rsidRDefault="00262FCF" w:rsidP="00262FCF">
            <w:pPr>
              <w:jc w:val="center"/>
              <w:rPr>
                <w:sz w:val="20"/>
                <w:szCs w:val="20"/>
              </w:rPr>
            </w:pPr>
            <w:r w:rsidRPr="00070406">
              <w:rPr>
                <w:sz w:val="20"/>
                <w:szCs w:val="20"/>
              </w:rPr>
              <w:t>Me and My World. My home, My school, Rules and responsibilities.</w:t>
            </w:r>
          </w:p>
        </w:tc>
        <w:tc>
          <w:tcPr>
            <w:tcW w:w="147" w:type="pct"/>
            <w:vMerge/>
            <w:shd w:val="clear" w:color="auto" w:fill="auto"/>
            <w:vAlign w:val="center"/>
          </w:tcPr>
          <w:p w:rsidR="00262FCF" w:rsidRDefault="00262FCF" w:rsidP="00262FCF">
            <w:pPr>
              <w:jc w:val="center"/>
            </w:pPr>
          </w:p>
        </w:tc>
      </w:tr>
      <w:tr w:rsidR="00262FCF" w:rsidTr="00480BD1">
        <w:trPr>
          <w:cantSplit/>
          <w:trHeight w:val="1173"/>
        </w:trPr>
        <w:tc>
          <w:tcPr>
            <w:tcW w:w="582" w:type="pct"/>
            <w:tcBorders>
              <w:left w:val="single" w:sz="12" w:space="0" w:color="auto"/>
            </w:tcBorders>
            <w:shd w:val="clear" w:color="auto" w:fill="D9D9D9" w:themeFill="background1" w:themeFillShade="D9"/>
            <w:vAlign w:val="center"/>
          </w:tcPr>
          <w:p w:rsidR="00262FCF" w:rsidRPr="00656A3D" w:rsidRDefault="00262FCF" w:rsidP="00262FCF">
            <w:pPr>
              <w:jc w:val="center"/>
              <w:rPr>
                <w:b/>
              </w:rPr>
            </w:pPr>
            <w:r>
              <w:rPr>
                <w:b/>
              </w:rPr>
              <w:t>THU</w:t>
            </w:r>
          </w:p>
        </w:tc>
        <w:tc>
          <w:tcPr>
            <w:tcW w:w="222" w:type="pct"/>
            <w:vMerge/>
            <w:shd w:val="clear" w:color="auto" w:fill="auto"/>
            <w:vAlign w:val="center"/>
          </w:tcPr>
          <w:p w:rsidR="00262FCF" w:rsidRPr="00423958" w:rsidRDefault="00262FCF" w:rsidP="00262FCF">
            <w:pPr>
              <w:jc w:val="center"/>
              <w:rPr>
                <w:b/>
              </w:rPr>
            </w:pPr>
          </w:p>
        </w:tc>
        <w:tc>
          <w:tcPr>
            <w:tcW w:w="163" w:type="pct"/>
            <w:vMerge/>
            <w:shd w:val="clear" w:color="auto" w:fill="FFFF99"/>
            <w:textDirection w:val="btLr"/>
            <w:vAlign w:val="center"/>
          </w:tcPr>
          <w:p w:rsidR="00262FCF" w:rsidRPr="00C7084D" w:rsidRDefault="00262FCF" w:rsidP="00262FCF">
            <w:pPr>
              <w:ind w:left="113" w:right="113"/>
              <w:jc w:val="center"/>
              <w:rPr>
                <w:b/>
              </w:rPr>
            </w:pPr>
          </w:p>
        </w:tc>
        <w:tc>
          <w:tcPr>
            <w:tcW w:w="585" w:type="pct"/>
            <w:shd w:val="clear" w:color="auto" w:fill="CCC0D9" w:themeFill="accent4" w:themeFillTint="66"/>
            <w:vAlign w:val="center"/>
          </w:tcPr>
          <w:p w:rsidR="00262FCF" w:rsidRDefault="00262FCF" w:rsidP="004A02C7">
            <w:pPr>
              <w:jc w:val="center"/>
              <w:rPr>
                <w:b/>
                <w:sz w:val="20"/>
                <w:szCs w:val="20"/>
              </w:rPr>
            </w:pPr>
            <w:r>
              <w:rPr>
                <w:b/>
                <w:sz w:val="20"/>
                <w:szCs w:val="20"/>
              </w:rPr>
              <w:t>R</w:t>
            </w:r>
            <w:r w:rsidR="004A02C7">
              <w:rPr>
                <w:b/>
                <w:sz w:val="20"/>
                <w:szCs w:val="20"/>
              </w:rPr>
              <w:t>ead Write Inc</w:t>
            </w:r>
          </w:p>
          <w:p w:rsidR="004A02C7" w:rsidRPr="0065333F" w:rsidRDefault="004A02C7" w:rsidP="004A02C7">
            <w:pPr>
              <w:jc w:val="center"/>
              <w:rPr>
                <w:b/>
                <w:sz w:val="20"/>
                <w:szCs w:val="20"/>
              </w:rPr>
            </w:pPr>
            <w:r>
              <w:rPr>
                <w:b/>
                <w:sz w:val="20"/>
                <w:szCs w:val="20"/>
              </w:rPr>
              <w:t xml:space="preserve">Phonics </w:t>
            </w:r>
          </w:p>
        </w:tc>
        <w:tc>
          <w:tcPr>
            <w:tcW w:w="178" w:type="pct"/>
            <w:vMerge/>
            <w:shd w:val="clear" w:color="auto" w:fill="auto"/>
            <w:textDirection w:val="btLr"/>
          </w:tcPr>
          <w:p w:rsidR="00262FCF" w:rsidRPr="0065333F" w:rsidRDefault="00262FCF" w:rsidP="00262FCF">
            <w:pPr>
              <w:ind w:left="113" w:right="113"/>
              <w:jc w:val="center"/>
              <w:rPr>
                <w:b/>
                <w:sz w:val="16"/>
                <w:szCs w:val="16"/>
              </w:rPr>
            </w:pPr>
          </w:p>
        </w:tc>
        <w:tc>
          <w:tcPr>
            <w:tcW w:w="842" w:type="pct"/>
            <w:shd w:val="clear" w:color="auto" w:fill="FFFF99"/>
            <w:vAlign w:val="center"/>
          </w:tcPr>
          <w:p w:rsidR="00262FCF" w:rsidRPr="0065333F" w:rsidRDefault="003151F2" w:rsidP="003151F2">
            <w:pPr>
              <w:ind w:left="113" w:right="113"/>
              <w:jc w:val="center"/>
              <w:rPr>
                <w:b/>
                <w:sz w:val="20"/>
                <w:szCs w:val="20"/>
              </w:rPr>
            </w:pPr>
            <w:r>
              <w:rPr>
                <w:b/>
                <w:sz w:val="20"/>
                <w:szCs w:val="20"/>
              </w:rPr>
              <w:t>Writing</w:t>
            </w:r>
          </w:p>
        </w:tc>
        <w:tc>
          <w:tcPr>
            <w:tcW w:w="150" w:type="pct"/>
            <w:vMerge/>
            <w:shd w:val="clear" w:color="auto" w:fill="F2F2F2" w:themeFill="background1" w:themeFillShade="F2"/>
          </w:tcPr>
          <w:p w:rsidR="00262FCF" w:rsidRPr="0065333F" w:rsidRDefault="00262FCF" w:rsidP="00262FCF">
            <w:pPr>
              <w:jc w:val="center"/>
              <w:rPr>
                <w:b/>
                <w:sz w:val="20"/>
                <w:szCs w:val="20"/>
              </w:rPr>
            </w:pPr>
          </w:p>
        </w:tc>
        <w:tc>
          <w:tcPr>
            <w:tcW w:w="149" w:type="pct"/>
            <w:vMerge/>
            <w:shd w:val="clear" w:color="auto" w:fill="CCC0D9" w:themeFill="accent4" w:themeFillTint="66"/>
            <w:vAlign w:val="center"/>
          </w:tcPr>
          <w:p w:rsidR="00262FCF" w:rsidRPr="0065333F" w:rsidRDefault="00262FCF" w:rsidP="00262FCF">
            <w:pPr>
              <w:jc w:val="center"/>
              <w:rPr>
                <w:b/>
                <w:sz w:val="20"/>
                <w:szCs w:val="20"/>
              </w:rPr>
            </w:pPr>
          </w:p>
        </w:tc>
        <w:tc>
          <w:tcPr>
            <w:tcW w:w="1148" w:type="pct"/>
            <w:gridSpan w:val="2"/>
            <w:shd w:val="clear" w:color="auto" w:fill="C6D9F1" w:themeFill="text2" w:themeFillTint="33"/>
            <w:vAlign w:val="center"/>
          </w:tcPr>
          <w:p w:rsidR="00262FCF" w:rsidRDefault="00262FCF" w:rsidP="00262FCF">
            <w:pPr>
              <w:jc w:val="center"/>
              <w:rPr>
                <w:b/>
                <w:sz w:val="20"/>
                <w:szCs w:val="20"/>
              </w:rPr>
            </w:pPr>
          </w:p>
          <w:p w:rsidR="00262FCF" w:rsidRDefault="00262FCF" w:rsidP="00262FCF">
            <w:pPr>
              <w:jc w:val="center"/>
              <w:rPr>
                <w:b/>
                <w:sz w:val="20"/>
                <w:szCs w:val="20"/>
              </w:rPr>
            </w:pPr>
            <w:r w:rsidRPr="00262FCF">
              <w:rPr>
                <w:b/>
                <w:sz w:val="20"/>
                <w:szCs w:val="20"/>
              </w:rPr>
              <w:t xml:space="preserve">Power </w:t>
            </w:r>
            <w:r w:rsidR="003A65E0" w:rsidRPr="00262FCF">
              <w:rPr>
                <w:b/>
                <w:sz w:val="20"/>
                <w:szCs w:val="20"/>
              </w:rPr>
              <w:t>Math’s</w:t>
            </w:r>
          </w:p>
          <w:p w:rsidR="00262FCF" w:rsidRDefault="00262FCF" w:rsidP="00262FCF">
            <w:pPr>
              <w:jc w:val="center"/>
              <w:rPr>
                <w:sz w:val="20"/>
                <w:szCs w:val="20"/>
              </w:rPr>
            </w:pPr>
            <w:r w:rsidRPr="00E37CCA">
              <w:rPr>
                <w:sz w:val="20"/>
                <w:szCs w:val="20"/>
              </w:rPr>
              <w:t xml:space="preserve"> numbers 1-5</w:t>
            </w:r>
          </w:p>
          <w:p w:rsidR="00262FCF" w:rsidRPr="0065333F" w:rsidRDefault="00262FCF" w:rsidP="00262FCF">
            <w:pPr>
              <w:jc w:val="center"/>
              <w:rPr>
                <w:b/>
                <w:sz w:val="20"/>
                <w:szCs w:val="20"/>
              </w:rPr>
            </w:pPr>
          </w:p>
        </w:tc>
        <w:tc>
          <w:tcPr>
            <w:tcW w:w="834" w:type="pct"/>
            <w:shd w:val="clear" w:color="auto" w:fill="8DB3E2" w:themeFill="text2" w:themeFillTint="66"/>
            <w:vAlign w:val="center"/>
          </w:tcPr>
          <w:p w:rsidR="00262FCF" w:rsidRDefault="00262FCF" w:rsidP="00262FCF">
            <w:pPr>
              <w:jc w:val="center"/>
              <w:rPr>
                <w:b/>
                <w:sz w:val="20"/>
                <w:szCs w:val="20"/>
              </w:rPr>
            </w:pPr>
            <w:r>
              <w:rPr>
                <w:b/>
                <w:sz w:val="20"/>
                <w:szCs w:val="20"/>
              </w:rPr>
              <w:t>Understanding the world</w:t>
            </w:r>
          </w:p>
          <w:p w:rsidR="00262FCF" w:rsidRPr="00070406" w:rsidRDefault="00262FCF" w:rsidP="00262FCF">
            <w:pPr>
              <w:jc w:val="center"/>
              <w:rPr>
                <w:sz w:val="16"/>
                <w:szCs w:val="16"/>
              </w:rPr>
            </w:pPr>
            <w:r w:rsidRPr="00070406">
              <w:rPr>
                <w:sz w:val="20"/>
                <w:szCs w:val="20"/>
              </w:rPr>
              <w:t xml:space="preserve">Looking at similarities and differences between families.  </w:t>
            </w:r>
          </w:p>
        </w:tc>
        <w:tc>
          <w:tcPr>
            <w:tcW w:w="147" w:type="pct"/>
            <w:vMerge/>
            <w:shd w:val="clear" w:color="auto" w:fill="auto"/>
            <w:vAlign w:val="center"/>
          </w:tcPr>
          <w:p w:rsidR="00262FCF" w:rsidRDefault="00262FCF" w:rsidP="00262FCF">
            <w:pPr>
              <w:jc w:val="center"/>
            </w:pPr>
          </w:p>
        </w:tc>
      </w:tr>
      <w:tr w:rsidR="00262FCF" w:rsidTr="00480BD1">
        <w:trPr>
          <w:cantSplit/>
          <w:trHeight w:val="1260"/>
        </w:trPr>
        <w:tc>
          <w:tcPr>
            <w:tcW w:w="582" w:type="pct"/>
            <w:tcBorders>
              <w:left w:val="single" w:sz="12" w:space="0" w:color="auto"/>
            </w:tcBorders>
            <w:shd w:val="clear" w:color="auto" w:fill="D9D9D9" w:themeFill="background1" w:themeFillShade="D9"/>
            <w:vAlign w:val="center"/>
          </w:tcPr>
          <w:p w:rsidR="00262FCF" w:rsidRPr="00656A3D" w:rsidRDefault="00262FCF" w:rsidP="00262FCF">
            <w:pPr>
              <w:jc w:val="center"/>
              <w:rPr>
                <w:b/>
              </w:rPr>
            </w:pPr>
            <w:r>
              <w:rPr>
                <w:b/>
              </w:rPr>
              <w:t>FRI</w:t>
            </w:r>
          </w:p>
        </w:tc>
        <w:tc>
          <w:tcPr>
            <w:tcW w:w="222" w:type="pct"/>
            <w:vMerge/>
            <w:shd w:val="clear" w:color="auto" w:fill="auto"/>
            <w:vAlign w:val="center"/>
          </w:tcPr>
          <w:p w:rsidR="00262FCF" w:rsidRPr="00423958" w:rsidRDefault="00262FCF" w:rsidP="00262FCF">
            <w:pPr>
              <w:jc w:val="center"/>
              <w:rPr>
                <w:b/>
              </w:rPr>
            </w:pPr>
          </w:p>
        </w:tc>
        <w:tc>
          <w:tcPr>
            <w:tcW w:w="163" w:type="pct"/>
            <w:vMerge/>
            <w:shd w:val="clear" w:color="auto" w:fill="FFFF99"/>
            <w:textDirection w:val="btLr"/>
            <w:vAlign w:val="center"/>
          </w:tcPr>
          <w:p w:rsidR="00262FCF" w:rsidRPr="00C7084D" w:rsidRDefault="00262FCF" w:rsidP="00262FCF">
            <w:pPr>
              <w:ind w:left="113" w:right="113"/>
              <w:jc w:val="center"/>
              <w:rPr>
                <w:b/>
              </w:rPr>
            </w:pPr>
          </w:p>
        </w:tc>
        <w:tc>
          <w:tcPr>
            <w:tcW w:w="585" w:type="pct"/>
            <w:shd w:val="clear" w:color="auto" w:fill="CCC0D9" w:themeFill="accent4" w:themeFillTint="66"/>
            <w:vAlign w:val="center"/>
          </w:tcPr>
          <w:p w:rsidR="00262FCF" w:rsidRDefault="00262FCF" w:rsidP="00262FCF">
            <w:pPr>
              <w:jc w:val="center"/>
              <w:rPr>
                <w:b/>
                <w:sz w:val="20"/>
                <w:szCs w:val="20"/>
              </w:rPr>
            </w:pPr>
            <w:r>
              <w:rPr>
                <w:b/>
                <w:sz w:val="20"/>
                <w:szCs w:val="20"/>
              </w:rPr>
              <w:t>R</w:t>
            </w:r>
            <w:r w:rsidR="004A02C7">
              <w:rPr>
                <w:b/>
                <w:sz w:val="20"/>
                <w:szCs w:val="20"/>
              </w:rPr>
              <w:t xml:space="preserve">ead Write Inc </w:t>
            </w:r>
          </w:p>
          <w:p w:rsidR="004A02C7" w:rsidRDefault="004A02C7" w:rsidP="00262FCF">
            <w:pPr>
              <w:jc w:val="center"/>
              <w:rPr>
                <w:b/>
                <w:sz w:val="20"/>
                <w:szCs w:val="20"/>
              </w:rPr>
            </w:pPr>
            <w:r>
              <w:rPr>
                <w:b/>
                <w:sz w:val="20"/>
                <w:szCs w:val="20"/>
              </w:rPr>
              <w:t>Phonics</w:t>
            </w:r>
          </w:p>
          <w:p w:rsidR="00262FCF" w:rsidRPr="0065333F" w:rsidRDefault="00262FCF" w:rsidP="00262FCF">
            <w:pPr>
              <w:jc w:val="center"/>
              <w:rPr>
                <w:b/>
                <w:sz w:val="20"/>
                <w:szCs w:val="20"/>
              </w:rPr>
            </w:pPr>
          </w:p>
        </w:tc>
        <w:tc>
          <w:tcPr>
            <w:tcW w:w="178" w:type="pct"/>
            <w:vMerge/>
            <w:shd w:val="clear" w:color="auto" w:fill="auto"/>
            <w:textDirection w:val="btLr"/>
          </w:tcPr>
          <w:p w:rsidR="00262FCF" w:rsidRPr="0065333F" w:rsidRDefault="00262FCF" w:rsidP="00262FCF">
            <w:pPr>
              <w:ind w:left="113" w:right="113"/>
              <w:jc w:val="center"/>
              <w:rPr>
                <w:b/>
                <w:sz w:val="16"/>
                <w:szCs w:val="16"/>
              </w:rPr>
            </w:pPr>
          </w:p>
        </w:tc>
        <w:tc>
          <w:tcPr>
            <w:tcW w:w="842" w:type="pct"/>
            <w:shd w:val="clear" w:color="auto" w:fill="FFFF99"/>
            <w:vAlign w:val="center"/>
          </w:tcPr>
          <w:p w:rsidR="00262FCF" w:rsidRPr="0065333F" w:rsidRDefault="003151F2" w:rsidP="003151F2">
            <w:pPr>
              <w:ind w:left="113" w:right="113"/>
              <w:jc w:val="center"/>
              <w:rPr>
                <w:b/>
                <w:i/>
                <w:sz w:val="20"/>
                <w:szCs w:val="20"/>
              </w:rPr>
            </w:pPr>
            <w:r>
              <w:rPr>
                <w:b/>
                <w:sz w:val="20"/>
                <w:szCs w:val="20"/>
              </w:rPr>
              <w:t>Writing</w:t>
            </w:r>
          </w:p>
        </w:tc>
        <w:tc>
          <w:tcPr>
            <w:tcW w:w="150" w:type="pct"/>
            <w:vMerge/>
            <w:shd w:val="clear" w:color="auto" w:fill="F2F2F2" w:themeFill="background1" w:themeFillShade="F2"/>
          </w:tcPr>
          <w:p w:rsidR="00262FCF" w:rsidRPr="0065333F" w:rsidRDefault="00262FCF" w:rsidP="00262FCF">
            <w:pPr>
              <w:jc w:val="center"/>
              <w:rPr>
                <w:b/>
                <w:sz w:val="20"/>
                <w:szCs w:val="20"/>
              </w:rPr>
            </w:pPr>
          </w:p>
        </w:tc>
        <w:tc>
          <w:tcPr>
            <w:tcW w:w="149" w:type="pct"/>
            <w:vMerge/>
            <w:shd w:val="clear" w:color="auto" w:fill="CCC0D9" w:themeFill="accent4" w:themeFillTint="66"/>
            <w:vAlign w:val="center"/>
          </w:tcPr>
          <w:p w:rsidR="00262FCF" w:rsidRPr="0065333F" w:rsidRDefault="00262FCF" w:rsidP="00262FCF">
            <w:pPr>
              <w:jc w:val="center"/>
              <w:rPr>
                <w:b/>
                <w:sz w:val="20"/>
                <w:szCs w:val="20"/>
              </w:rPr>
            </w:pPr>
          </w:p>
        </w:tc>
        <w:tc>
          <w:tcPr>
            <w:tcW w:w="1148" w:type="pct"/>
            <w:gridSpan w:val="2"/>
            <w:shd w:val="clear" w:color="auto" w:fill="C6D9F1" w:themeFill="text2" w:themeFillTint="33"/>
            <w:vAlign w:val="center"/>
          </w:tcPr>
          <w:p w:rsidR="00262FCF" w:rsidRDefault="00262FCF" w:rsidP="00262FCF">
            <w:pPr>
              <w:jc w:val="center"/>
              <w:rPr>
                <w:b/>
                <w:sz w:val="20"/>
                <w:szCs w:val="20"/>
              </w:rPr>
            </w:pPr>
            <w:r w:rsidRPr="00262FCF">
              <w:rPr>
                <w:b/>
                <w:sz w:val="20"/>
                <w:szCs w:val="20"/>
              </w:rPr>
              <w:t xml:space="preserve">Power </w:t>
            </w:r>
            <w:r w:rsidR="003A65E0" w:rsidRPr="00262FCF">
              <w:rPr>
                <w:b/>
                <w:sz w:val="20"/>
                <w:szCs w:val="20"/>
              </w:rPr>
              <w:t>Math’s</w:t>
            </w:r>
          </w:p>
          <w:p w:rsidR="00262FCF" w:rsidRDefault="00262FCF" w:rsidP="00262FCF">
            <w:pPr>
              <w:jc w:val="center"/>
              <w:rPr>
                <w:sz w:val="20"/>
                <w:szCs w:val="20"/>
              </w:rPr>
            </w:pPr>
            <w:r w:rsidRPr="00E37CCA">
              <w:rPr>
                <w:sz w:val="20"/>
                <w:szCs w:val="20"/>
              </w:rPr>
              <w:t xml:space="preserve"> numbers 1-5</w:t>
            </w:r>
          </w:p>
          <w:p w:rsidR="00262FCF" w:rsidRPr="0065333F" w:rsidRDefault="00262FCF" w:rsidP="00262FCF">
            <w:pPr>
              <w:jc w:val="center"/>
              <w:rPr>
                <w:b/>
                <w:sz w:val="20"/>
                <w:szCs w:val="20"/>
              </w:rPr>
            </w:pPr>
          </w:p>
        </w:tc>
        <w:tc>
          <w:tcPr>
            <w:tcW w:w="834" w:type="pct"/>
            <w:shd w:val="clear" w:color="auto" w:fill="FFFF00"/>
            <w:vAlign w:val="center"/>
          </w:tcPr>
          <w:p w:rsidR="00262FCF" w:rsidRPr="00E37CCA" w:rsidRDefault="00262FCF" w:rsidP="00262FCF">
            <w:pPr>
              <w:jc w:val="center"/>
              <w:rPr>
                <w:b/>
                <w:sz w:val="20"/>
                <w:szCs w:val="20"/>
              </w:rPr>
            </w:pPr>
            <w:r w:rsidRPr="00E37CCA">
              <w:rPr>
                <w:b/>
                <w:sz w:val="20"/>
                <w:szCs w:val="20"/>
              </w:rPr>
              <w:t xml:space="preserve">End of week celebration </w:t>
            </w:r>
          </w:p>
          <w:p w:rsidR="00262FCF" w:rsidRPr="00070406" w:rsidRDefault="00262FCF" w:rsidP="00262FCF">
            <w:pPr>
              <w:jc w:val="center"/>
              <w:rPr>
                <w:sz w:val="20"/>
                <w:szCs w:val="20"/>
              </w:rPr>
            </w:pPr>
            <w:r w:rsidRPr="00070406">
              <w:rPr>
                <w:sz w:val="20"/>
                <w:szCs w:val="20"/>
              </w:rPr>
              <w:t>Sharing.</w:t>
            </w:r>
          </w:p>
        </w:tc>
        <w:tc>
          <w:tcPr>
            <w:tcW w:w="147" w:type="pct"/>
            <w:vMerge/>
            <w:shd w:val="clear" w:color="auto" w:fill="auto"/>
            <w:vAlign w:val="center"/>
          </w:tcPr>
          <w:p w:rsidR="00262FCF" w:rsidRDefault="00262FCF" w:rsidP="00262FCF">
            <w:pPr>
              <w:jc w:val="center"/>
            </w:pPr>
          </w:p>
        </w:tc>
      </w:tr>
    </w:tbl>
    <w:p w:rsidR="00B40B80" w:rsidRDefault="00262FCF" w:rsidP="00156D7F">
      <w:pPr>
        <w:ind w:firstLine="720"/>
        <w:jc w:val="center"/>
        <w:rPr>
          <w:b/>
          <w:u w:val="single"/>
        </w:rPr>
      </w:pPr>
      <w:r>
        <w:rPr>
          <w:b/>
          <w:noProof/>
          <w:u w:val="single"/>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292735</wp:posOffset>
                </wp:positionV>
                <wp:extent cx="9116705" cy="523875"/>
                <wp:effectExtent l="0" t="0" r="27305" b="28575"/>
                <wp:wrapNone/>
                <wp:docPr id="1" name="Text Box 1"/>
                <wp:cNvGraphicFramePr/>
                <a:graphic xmlns:a="http://schemas.openxmlformats.org/drawingml/2006/main">
                  <a:graphicData uri="http://schemas.microsoft.com/office/word/2010/wordprocessingShape">
                    <wps:wsp>
                      <wps:cNvSpPr txBox="1"/>
                      <wps:spPr>
                        <a:xfrm>
                          <a:off x="0" y="0"/>
                          <a:ext cx="9116705" cy="523875"/>
                        </a:xfrm>
                        <a:prstGeom prst="rect">
                          <a:avLst/>
                        </a:prstGeom>
                        <a:solidFill>
                          <a:schemeClr val="bg1">
                            <a:lumMod val="95000"/>
                          </a:schemeClr>
                        </a:solidFill>
                        <a:ln w="6350">
                          <a:solidFill>
                            <a:prstClr val="black"/>
                          </a:solidFill>
                        </a:ln>
                      </wps:spPr>
                      <wps:txbx>
                        <w:txbxContent>
                          <w:p w:rsidR="00F72706" w:rsidRPr="00005B05" w:rsidRDefault="00F72706" w:rsidP="00005B05">
                            <w:pPr>
                              <w:pStyle w:val="NoSpacing"/>
                              <w:jc w:val="center"/>
                              <w:rPr>
                                <w:sz w:val="24"/>
                                <w:szCs w:val="24"/>
                              </w:rPr>
                            </w:pPr>
                            <w:r w:rsidRPr="00005B05">
                              <w:rPr>
                                <w:sz w:val="24"/>
                                <w:szCs w:val="24"/>
                              </w:rPr>
                              <w:t>A typical lesson in Reception consists of a short, whole class teaching input followed by children choosing their own learning through play. While children are learning through play, adults work with groups of children on activities linked to the main teaching input.</w:t>
                            </w:r>
                          </w:p>
                          <w:p w:rsidR="00F72706" w:rsidRDefault="00F727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pt;margin-top:23.05pt;width:717.8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" fillcolor="#f2f2f2 [3052]" strokeweight=".5pt">
                <v:textbox>
                  <w:txbxContent>
                    <w:p w:rsidR="00F72706" w:rsidRPr="00005B05" w:rsidRDefault="00F72706" w:rsidP="00005B05">
                      <w:pPr>
                        <w:pStyle w:val="NoSpacing"/>
                        <w:jc w:val="center"/>
                        <w:rPr>
                          <w:sz w:val="24"/>
                          <w:szCs w:val="24"/>
                        </w:rPr>
                      </w:pPr>
                      <w:r w:rsidRPr="00005B05">
                        <w:rPr>
                          <w:sz w:val="24"/>
                          <w:szCs w:val="24"/>
                        </w:rPr>
                        <w:t>A typical lesson in Reception consists of a short, whole class teaching input followed by children choosing their own learning through play. While children are learning through play, adults work with groups of children on activities linked to the main teaching input.</w:t>
                      </w:r>
                    </w:p>
                    <w:p w:rsidR="00F72706" w:rsidRDefault="00F72706"/>
                  </w:txbxContent>
                </v:textbox>
              </v:shape>
            </w:pict>
          </mc:Fallback>
        </mc:AlternateContent>
      </w:r>
      <w:r w:rsidR="00156D7F">
        <w:rPr>
          <w:b/>
          <w:u w:val="single"/>
        </w:rPr>
        <w:t xml:space="preserve">Class 3, Miss Olver, </w:t>
      </w:r>
      <w:r w:rsidR="001B6161">
        <w:rPr>
          <w:b/>
          <w:u w:val="single"/>
        </w:rPr>
        <w:t>EYFS</w:t>
      </w:r>
      <w:r w:rsidR="00143B22">
        <w:rPr>
          <w:b/>
          <w:u w:val="single"/>
        </w:rPr>
        <w:t xml:space="preserve"> Timetable 2022/23</w:t>
      </w:r>
      <w:r w:rsidR="004D1D7D">
        <w:rPr>
          <w:b/>
          <w:u w:val="single"/>
        </w:rPr>
        <w:t>: 8.</w:t>
      </w:r>
      <w:r w:rsidR="00EE1918">
        <w:rPr>
          <w:b/>
          <w:u w:val="single"/>
        </w:rPr>
        <w:t>30-</w:t>
      </w:r>
      <w:r w:rsidR="001B6161">
        <w:rPr>
          <w:b/>
          <w:u w:val="single"/>
        </w:rPr>
        <w:t xml:space="preserve"> </w:t>
      </w:r>
      <w:r w:rsidR="004D1D7D">
        <w:rPr>
          <w:b/>
          <w:u w:val="single"/>
        </w:rPr>
        <w:t>3.15</w:t>
      </w:r>
      <w:r w:rsidR="00EE1918">
        <w:rPr>
          <w:b/>
          <w:u w:val="single"/>
        </w:rPr>
        <w:t xml:space="preserve"> </w:t>
      </w:r>
    </w:p>
    <w:p w:rsidR="00262FCF" w:rsidRDefault="00262FCF" w:rsidP="00D72062">
      <w:pPr>
        <w:jc w:val="center"/>
        <w:rPr>
          <w:b/>
          <w:u w:val="single"/>
        </w:rPr>
      </w:pPr>
    </w:p>
    <w:p w:rsidR="00935646" w:rsidRDefault="00935646" w:rsidP="00D72062">
      <w:pPr>
        <w:jc w:val="center"/>
        <w:rPr>
          <w:b/>
          <w:u w:val="single"/>
        </w:rPr>
      </w:pPr>
    </w:p>
    <w:p w:rsidR="002C7F61" w:rsidRDefault="002C7F61" w:rsidP="00396940">
      <w:pPr>
        <w:pStyle w:val="NoSpacing"/>
        <w:rPr>
          <w:sz w:val="18"/>
          <w:szCs w:val="18"/>
        </w:rPr>
      </w:pPr>
    </w:p>
    <w:tbl>
      <w:tblPr>
        <w:tblStyle w:val="TableGrid"/>
        <w:tblpPr w:leftFromText="180" w:rightFromText="180" w:vertAnchor="page" w:horzAnchor="margin" w:tblpXSpec="center" w:tblpY="9661"/>
        <w:tblW w:w="15339" w:type="dxa"/>
        <w:tblLayout w:type="fixed"/>
        <w:tblLook w:val="04A0" w:firstRow="1" w:lastRow="0" w:firstColumn="1" w:lastColumn="0" w:noHBand="0" w:noVBand="1"/>
      </w:tblPr>
      <w:tblGrid>
        <w:gridCol w:w="1829"/>
        <w:gridCol w:w="2001"/>
        <w:gridCol w:w="1938"/>
        <w:gridCol w:w="1898"/>
        <w:gridCol w:w="1833"/>
        <w:gridCol w:w="1833"/>
        <w:gridCol w:w="1833"/>
        <w:gridCol w:w="2174"/>
      </w:tblGrid>
      <w:tr w:rsidR="00480BD1" w:rsidTr="00480BD1">
        <w:trPr>
          <w:trHeight w:val="274"/>
        </w:trPr>
        <w:tc>
          <w:tcPr>
            <w:tcW w:w="5768" w:type="dxa"/>
            <w:gridSpan w:val="3"/>
            <w:shd w:val="clear" w:color="auto" w:fill="D9D9D9" w:themeFill="background1" w:themeFillShade="D9"/>
          </w:tcPr>
          <w:p w:rsidR="00480BD1" w:rsidRPr="00E468BD" w:rsidRDefault="00480BD1" w:rsidP="00480BD1">
            <w:pPr>
              <w:pStyle w:val="ListParagraph"/>
              <w:ind w:left="0"/>
              <w:jc w:val="center"/>
              <w:rPr>
                <w:b/>
                <w:sz w:val="18"/>
              </w:rPr>
            </w:pPr>
            <w:r>
              <w:rPr>
                <w:b/>
                <w:sz w:val="18"/>
              </w:rPr>
              <w:t>PRIME</w:t>
            </w:r>
          </w:p>
        </w:tc>
        <w:tc>
          <w:tcPr>
            <w:tcW w:w="9571" w:type="dxa"/>
            <w:gridSpan w:val="5"/>
            <w:shd w:val="clear" w:color="auto" w:fill="D9D9D9" w:themeFill="background1" w:themeFillShade="D9"/>
          </w:tcPr>
          <w:p w:rsidR="00480BD1" w:rsidRPr="00E468BD" w:rsidRDefault="00480BD1" w:rsidP="00480BD1">
            <w:pPr>
              <w:pStyle w:val="ListParagraph"/>
              <w:ind w:left="0"/>
              <w:jc w:val="center"/>
              <w:rPr>
                <w:b/>
                <w:sz w:val="18"/>
              </w:rPr>
            </w:pPr>
            <w:r>
              <w:rPr>
                <w:b/>
                <w:sz w:val="18"/>
              </w:rPr>
              <w:t>SPECIFIC</w:t>
            </w:r>
          </w:p>
        </w:tc>
      </w:tr>
      <w:tr w:rsidR="00480BD1" w:rsidTr="00480BD1">
        <w:trPr>
          <w:trHeight w:val="377"/>
        </w:trPr>
        <w:tc>
          <w:tcPr>
            <w:tcW w:w="1829" w:type="dxa"/>
            <w:shd w:val="clear" w:color="auto" w:fill="FFFF66"/>
          </w:tcPr>
          <w:p w:rsidR="00480BD1" w:rsidRDefault="00480BD1" w:rsidP="00480BD1">
            <w:pPr>
              <w:pStyle w:val="ListParagraph"/>
              <w:ind w:left="0"/>
              <w:jc w:val="center"/>
              <w:rPr>
                <w:b/>
                <w:sz w:val="16"/>
                <w:szCs w:val="16"/>
              </w:rPr>
            </w:pPr>
            <w:r w:rsidRPr="00935646">
              <w:rPr>
                <w:b/>
                <w:sz w:val="16"/>
                <w:szCs w:val="16"/>
              </w:rPr>
              <w:t>Communication and Language</w:t>
            </w:r>
          </w:p>
          <w:p w:rsidR="00480BD1" w:rsidRPr="00935646" w:rsidRDefault="00480BD1" w:rsidP="00480BD1">
            <w:pPr>
              <w:pStyle w:val="ListParagraph"/>
              <w:ind w:left="0"/>
              <w:jc w:val="center"/>
              <w:rPr>
                <w:b/>
                <w:sz w:val="16"/>
                <w:szCs w:val="16"/>
              </w:rPr>
            </w:pPr>
            <w:r>
              <w:rPr>
                <w:b/>
                <w:sz w:val="16"/>
                <w:szCs w:val="16"/>
              </w:rPr>
              <w:t>(C&amp;L)</w:t>
            </w:r>
          </w:p>
        </w:tc>
        <w:tc>
          <w:tcPr>
            <w:tcW w:w="2001" w:type="dxa"/>
            <w:shd w:val="clear" w:color="auto" w:fill="FBD4B4" w:themeFill="accent6" w:themeFillTint="66"/>
          </w:tcPr>
          <w:p w:rsidR="00480BD1" w:rsidRDefault="00480BD1" w:rsidP="00480BD1">
            <w:pPr>
              <w:pStyle w:val="ListParagraph"/>
              <w:ind w:left="0"/>
              <w:jc w:val="center"/>
              <w:rPr>
                <w:b/>
                <w:sz w:val="16"/>
                <w:szCs w:val="16"/>
              </w:rPr>
            </w:pPr>
            <w:r w:rsidRPr="00935646">
              <w:rPr>
                <w:b/>
                <w:sz w:val="16"/>
                <w:szCs w:val="16"/>
              </w:rPr>
              <w:t>Personal, Social &amp; Emotional Development</w:t>
            </w:r>
          </w:p>
          <w:p w:rsidR="00480BD1" w:rsidRPr="00935646" w:rsidRDefault="00480BD1" w:rsidP="00480BD1">
            <w:pPr>
              <w:pStyle w:val="ListParagraph"/>
              <w:ind w:left="0"/>
              <w:jc w:val="center"/>
              <w:rPr>
                <w:b/>
                <w:sz w:val="16"/>
                <w:szCs w:val="16"/>
              </w:rPr>
            </w:pPr>
            <w:r>
              <w:rPr>
                <w:b/>
                <w:sz w:val="16"/>
                <w:szCs w:val="16"/>
              </w:rPr>
              <w:t>(PSED)</w:t>
            </w:r>
          </w:p>
        </w:tc>
        <w:tc>
          <w:tcPr>
            <w:tcW w:w="1938" w:type="dxa"/>
            <w:shd w:val="clear" w:color="auto" w:fill="FFC000"/>
          </w:tcPr>
          <w:p w:rsidR="00480BD1" w:rsidRPr="00935646" w:rsidRDefault="00480BD1" w:rsidP="00480BD1">
            <w:pPr>
              <w:pStyle w:val="ListParagraph"/>
              <w:ind w:left="0"/>
              <w:jc w:val="center"/>
              <w:rPr>
                <w:b/>
                <w:sz w:val="16"/>
                <w:szCs w:val="16"/>
              </w:rPr>
            </w:pPr>
            <w:r w:rsidRPr="00935646">
              <w:rPr>
                <w:b/>
                <w:sz w:val="16"/>
                <w:szCs w:val="16"/>
              </w:rPr>
              <w:t>Physical Development</w:t>
            </w:r>
          </w:p>
        </w:tc>
        <w:tc>
          <w:tcPr>
            <w:tcW w:w="1898" w:type="dxa"/>
            <w:shd w:val="clear" w:color="auto" w:fill="CCC0D9" w:themeFill="accent4" w:themeFillTint="66"/>
          </w:tcPr>
          <w:p w:rsidR="00480BD1" w:rsidRPr="00935646" w:rsidRDefault="00480BD1" w:rsidP="00480BD1">
            <w:pPr>
              <w:pStyle w:val="ListParagraph"/>
              <w:ind w:left="0"/>
              <w:jc w:val="center"/>
              <w:rPr>
                <w:b/>
                <w:sz w:val="16"/>
                <w:szCs w:val="16"/>
              </w:rPr>
            </w:pPr>
            <w:r w:rsidRPr="00935646">
              <w:rPr>
                <w:b/>
                <w:sz w:val="16"/>
                <w:szCs w:val="16"/>
              </w:rPr>
              <w:t xml:space="preserve">Reading </w:t>
            </w:r>
          </w:p>
        </w:tc>
        <w:tc>
          <w:tcPr>
            <w:tcW w:w="1833" w:type="dxa"/>
            <w:shd w:val="clear" w:color="auto" w:fill="FFFF99"/>
          </w:tcPr>
          <w:p w:rsidR="00480BD1" w:rsidRPr="00935646" w:rsidRDefault="00480BD1" w:rsidP="00480BD1">
            <w:pPr>
              <w:pStyle w:val="ListParagraph"/>
              <w:ind w:left="0"/>
              <w:jc w:val="center"/>
              <w:rPr>
                <w:b/>
                <w:sz w:val="16"/>
                <w:szCs w:val="16"/>
              </w:rPr>
            </w:pPr>
            <w:r w:rsidRPr="00935646">
              <w:rPr>
                <w:b/>
                <w:sz w:val="16"/>
                <w:szCs w:val="16"/>
              </w:rPr>
              <w:t>Writing</w:t>
            </w:r>
          </w:p>
        </w:tc>
        <w:tc>
          <w:tcPr>
            <w:tcW w:w="1833" w:type="dxa"/>
            <w:shd w:val="clear" w:color="auto" w:fill="C6D9F1" w:themeFill="text2" w:themeFillTint="33"/>
          </w:tcPr>
          <w:p w:rsidR="00480BD1" w:rsidRPr="00935646" w:rsidRDefault="00480BD1" w:rsidP="00480BD1">
            <w:pPr>
              <w:pStyle w:val="ListParagraph"/>
              <w:ind w:left="0"/>
              <w:jc w:val="center"/>
              <w:rPr>
                <w:b/>
                <w:sz w:val="16"/>
                <w:szCs w:val="16"/>
              </w:rPr>
            </w:pPr>
            <w:r>
              <w:rPr>
                <w:b/>
                <w:sz w:val="16"/>
                <w:szCs w:val="16"/>
              </w:rPr>
              <w:t>Math</w:t>
            </w:r>
            <w:r w:rsidR="00811F48">
              <w:rPr>
                <w:b/>
                <w:sz w:val="16"/>
                <w:szCs w:val="16"/>
              </w:rPr>
              <w:t>’</w:t>
            </w:r>
            <w:r>
              <w:rPr>
                <w:b/>
                <w:sz w:val="16"/>
                <w:szCs w:val="16"/>
              </w:rPr>
              <w:t xml:space="preserve">s </w:t>
            </w:r>
          </w:p>
        </w:tc>
        <w:tc>
          <w:tcPr>
            <w:tcW w:w="1833" w:type="dxa"/>
            <w:shd w:val="clear" w:color="auto" w:fill="8DB3E2" w:themeFill="text2" w:themeFillTint="66"/>
          </w:tcPr>
          <w:p w:rsidR="00480BD1" w:rsidRDefault="00480BD1" w:rsidP="00480BD1">
            <w:pPr>
              <w:pStyle w:val="ListParagraph"/>
              <w:ind w:left="0"/>
              <w:jc w:val="center"/>
              <w:rPr>
                <w:b/>
                <w:sz w:val="16"/>
                <w:szCs w:val="16"/>
              </w:rPr>
            </w:pPr>
            <w:r w:rsidRPr="00935646">
              <w:rPr>
                <w:b/>
                <w:sz w:val="16"/>
                <w:szCs w:val="16"/>
              </w:rPr>
              <w:t>Understanding the World</w:t>
            </w:r>
          </w:p>
          <w:p w:rsidR="00480BD1" w:rsidRPr="00935646" w:rsidRDefault="00480BD1" w:rsidP="00480BD1">
            <w:pPr>
              <w:pStyle w:val="ListParagraph"/>
              <w:ind w:left="0"/>
              <w:jc w:val="center"/>
              <w:rPr>
                <w:b/>
                <w:sz w:val="16"/>
                <w:szCs w:val="16"/>
              </w:rPr>
            </w:pPr>
            <w:r>
              <w:rPr>
                <w:b/>
                <w:sz w:val="16"/>
                <w:szCs w:val="16"/>
              </w:rPr>
              <w:t>(UW)</w:t>
            </w:r>
          </w:p>
        </w:tc>
        <w:tc>
          <w:tcPr>
            <w:tcW w:w="2174" w:type="dxa"/>
            <w:shd w:val="clear" w:color="auto" w:fill="F2DBDB" w:themeFill="accent2" w:themeFillTint="33"/>
          </w:tcPr>
          <w:p w:rsidR="00480BD1" w:rsidRDefault="00480BD1" w:rsidP="00480BD1">
            <w:pPr>
              <w:pStyle w:val="ListParagraph"/>
              <w:ind w:left="0"/>
              <w:jc w:val="center"/>
              <w:rPr>
                <w:b/>
                <w:sz w:val="16"/>
                <w:szCs w:val="16"/>
              </w:rPr>
            </w:pPr>
            <w:r w:rsidRPr="007007C7">
              <w:rPr>
                <w:b/>
                <w:sz w:val="16"/>
                <w:szCs w:val="16"/>
              </w:rPr>
              <w:t>Expressive Arts &amp; Design</w:t>
            </w:r>
          </w:p>
          <w:p w:rsidR="00480BD1" w:rsidRPr="007007C7" w:rsidRDefault="00480BD1" w:rsidP="00480BD1">
            <w:pPr>
              <w:pStyle w:val="ListParagraph"/>
              <w:ind w:left="0"/>
              <w:jc w:val="center"/>
              <w:rPr>
                <w:b/>
                <w:sz w:val="16"/>
                <w:szCs w:val="16"/>
              </w:rPr>
            </w:pPr>
            <w:r>
              <w:rPr>
                <w:b/>
                <w:sz w:val="16"/>
                <w:szCs w:val="16"/>
              </w:rPr>
              <w:t>(EAD)</w:t>
            </w:r>
          </w:p>
        </w:tc>
      </w:tr>
    </w:tbl>
    <w:p w:rsidR="00480BD1" w:rsidRPr="00BD70B7" w:rsidRDefault="00480BD1" w:rsidP="00480BD1">
      <w:pPr>
        <w:pStyle w:val="NoSpacing"/>
        <w:rPr>
          <w:sz w:val="18"/>
          <w:szCs w:val="18"/>
        </w:rPr>
      </w:pPr>
      <w:r w:rsidRPr="00BD70B7">
        <w:rPr>
          <w:sz w:val="18"/>
          <w:szCs w:val="18"/>
        </w:rPr>
        <w:t>*The 7 areas of learning are inter-connected and the Prime areas are strengthened and applied in the Specific areas too.</w:t>
      </w:r>
    </w:p>
    <w:p w:rsidR="00480BD1" w:rsidRPr="00BD70B7" w:rsidRDefault="00480BD1" w:rsidP="00480BD1">
      <w:pPr>
        <w:pStyle w:val="NoSpacing"/>
        <w:rPr>
          <w:sz w:val="18"/>
          <w:szCs w:val="18"/>
        </w:rPr>
      </w:pPr>
      <w:r w:rsidRPr="00BD70B7">
        <w:rPr>
          <w:sz w:val="18"/>
          <w:szCs w:val="18"/>
        </w:rPr>
        <w:t>*Continuous provision runs throughout the day to allow access to all learning zones.</w:t>
      </w:r>
    </w:p>
    <w:p w:rsidR="00480BD1" w:rsidRPr="00BD70B7" w:rsidRDefault="00480BD1" w:rsidP="00480BD1">
      <w:pPr>
        <w:pStyle w:val="NoSpacing"/>
        <w:rPr>
          <w:sz w:val="18"/>
          <w:szCs w:val="18"/>
        </w:rPr>
      </w:pPr>
      <w:r w:rsidRPr="00BD70B7">
        <w:rPr>
          <w:sz w:val="18"/>
          <w:szCs w:val="18"/>
        </w:rPr>
        <w:t>*Outside classroom open from 9.</w:t>
      </w:r>
      <w:r w:rsidR="003151F2">
        <w:rPr>
          <w:sz w:val="18"/>
          <w:szCs w:val="18"/>
        </w:rPr>
        <w:t>30</w:t>
      </w:r>
      <w:r w:rsidRPr="00BD70B7">
        <w:rPr>
          <w:sz w:val="18"/>
          <w:szCs w:val="18"/>
        </w:rPr>
        <w:t xml:space="preserve"> throughout the day until </w:t>
      </w:r>
      <w:r>
        <w:rPr>
          <w:sz w:val="18"/>
          <w:szCs w:val="18"/>
        </w:rPr>
        <w:t>2.</w:t>
      </w:r>
      <w:r w:rsidR="003151F2">
        <w:rPr>
          <w:sz w:val="18"/>
          <w:szCs w:val="18"/>
        </w:rPr>
        <w:t>30</w:t>
      </w:r>
      <w:r>
        <w:rPr>
          <w:sz w:val="18"/>
          <w:szCs w:val="18"/>
        </w:rPr>
        <w:t>.</w:t>
      </w:r>
    </w:p>
    <w:p w:rsidR="00056DD3" w:rsidRPr="00480BD1" w:rsidRDefault="00480BD1" w:rsidP="00480BD1">
      <w:pPr>
        <w:pStyle w:val="NoSpacing"/>
        <w:rPr>
          <w:sz w:val="18"/>
          <w:szCs w:val="18"/>
        </w:rPr>
      </w:pPr>
      <w:r w:rsidRPr="00BD70B7">
        <w:rPr>
          <w:sz w:val="18"/>
          <w:szCs w:val="18"/>
        </w:rPr>
        <w:t>*Rolling snack throughout the morning</w:t>
      </w:r>
      <w:r>
        <w:rPr>
          <w:sz w:val="18"/>
          <w:szCs w:val="18"/>
        </w:rPr>
        <w:t>.</w:t>
      </w:r>
    </w:p>
    <w:sectPr w:rsidR="00056DD3" w:rsidRPr="00480BD1" w:rsidSect="00E468BD">
      <w:pgSz w:w="15840" w:h="12240" w:orient="landscape"/>
      <w:pgMar w:top="454" w:right="720" w:bottom="28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706" w:rsidRDefault="00F72706" w:rsidP="009D7BDB">
      <w:pPr>
        <w:spacing w:after="0" w:line="240" w:lineRule="auto"/>
      </w:pPr>
      <w:r>
        <w:separator/>
      </w:r>
    </w:p>
  </w:endnote>
  <w:endnote w:type="continuationSeparator" w:id="0">
    <w:p w:rsidR="00F72706" w:rsidRDefault="00F72706" w:rsidP="009D7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706" w:rsidRDefault="00F72706" w:rsidP="009D7BDB">
      <w:pPr>
        <w:spacing w:after="0" w:line="240" w:lineRule="auto"/>
      </w:pPr>
      <w:r>
        <w:separator/>
      </w:r>
    </w:p>
  </w:footnote>
  <w:footnote w:type="continuationSeparator" w:id="0">
    <w:p w:rsidR="00F72706" w:rsidRDefault="00F72706" w:rsidP="009D7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F696C"/>
    <w:multiLevelType w:val="hybridMultilevel"/>
    <w:tmpl w:val="46D82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FE6E81"/>
    <w:multiLevelType w:val="hybridMultilevel"/>
    <w:tmpl w:val="1DCA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135B7"/>
    <w:multiLevelType w:val="hybridMultilevel"/>
    <w:tmpl w:val="DC8A5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D4BD6"/>
    <w:multiLevelType w:val="hybridMultilevel"/>
    <w:tmpl w:val="0FCE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972AF0"/>
    <w:multiLevelType w:val="hybridMultilevel"/>
    <w:tmpl w:val="0AB63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4841CC"/>
    <w:multiLevelType w:val="hybridMultilevel"/>
    <w:tmpl w:val="29760F7E"/>
    <w:lvl w:ilvl="0" w:tplc="E3107A9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AC0"/>
    <w:rsid w:val="00005B05"/>
    <w:rsid w:val="000438E2"/>
    <w:rsid w:val="00054E86"/>
    <w:rsid w:val="00056A71"/>
    <w:rsid w:val="00056DD3"/>
    <w:rsid w:val="00070406"/>
    <w:rsid w:val="00075B7F"/>
    <w:rsid w:val="00080208"/>
    <w:rsid w:val="00085172"/>
    <w:rsid w:val="00096F9E"/>
    <w:rsid w:val="000970C9"/>
    <w:rsid w:val="000A08F8"/>
    <w:rsid w:val="000D5089"/>
    <w:rsid w:val="000F208F"/>
    <w:rsid w:val="000F6267"/>
    <w:rsid w:val="00115CF7"/>
    <w:rsid w:val="00116305"/>
    <w:rsid w:val="001213EB"/>
    <w:rsid w:val="001302FD"/>
    <w:rsid w:val="00143B22"/>
    <w:rsid w:val="00156D2F"/>
    <w:rsid w:val="00156D7F"/>
    <w:rsid w:val="001575F6"/>
    <w:rsid w:val="00170A1D"/>
    <w:rsid w:val="00174B21"/>
    <w:rsid w:val="00180EFE"/>
    <w:rsid w:val="00181742"/>
    <w:rsid w:val="00182A75"/>
    <w:rsid w:val="001A1F6C"/>
    <w:rsid w:val="001B38A3"/>
    <w:rsid w:val="001B6161"/>
    <w:rsid w:val="001B7819"/>
    <w:rsid w:val="001C2A50"/>
    <w:rsid w:val="001C40C1"/>
    <w:rsid w:val="001D46A2"/>
    <w:rsid w:val="001F16F7"/>
    <w:rsid w:val="00221370"/>
    <w:rsid w:val="00222717"/>
    <w:rsid w:val="00232DEC"/>
    <w:rsid w:val="00237DF8"/>
    <w:rsid w:val="00252359"/>
    <w:rsid w:val="00262BB0"/>
    <w:rsid w:val="00262FCF"/>
    <w:rsid w:val="00265225"/>
    <w:rsid w:val="002702CB"/>
    <w:rsid w:val="00277255"/>
    <w:rsid w:val="00295880"/>
    <w:rsid w:val="002A4710"/>
    <w:rsid w:val="002B0858"/>
    <w:rsid w:val="002B141E"/>
    <w:rsid w:val="002B6CD9"/>
    <w:rsid w:val="002C16DA"/>
    <w:rsid w:val="002C7F61"/>
    <w:rsid w:val="002D6D4D"/>
    <w:rsid w:val="002F69EE"/>
    <w:rsid w:val="00305454"/>
    <w:rsid w:val="003126CA"/>
    <w:rsid w:val="003151F2"/>
    <w:rsid w:val="00335216"/>
    <w:rsid w:val="00335E21"/>
    <w:rsid w:val="00340872"/>
    <w:rsid w:val="003612FE"/>
    <w:rsid w:val="003637E2"/>
    <w:rsid w:val="003803A7"/>
    <w:rsid w:val="00387946"/>
    <w:rsid w:val="00390831"/>
    <w:rsid w:val="0039271E"/>
    <w:rsid w:val="00396940"/>
    <w:rsid w:val="003A10C0"/>
    <w:rsid w:val="003A65E0"/>
    <w:rsid w:val="003B72F8"/>
    <w:rsid w:val="003C057C"/>
    <w:rsid w:val="003D3060"/>
    <w:rsid w:val="003D4363"/>
    <w:rsid w:val="003E4A5D"/>
    <w:rsid w:val="003F1327"/>
    <w:rsid w:val="00401D66"/>
    <w:rsid w:val="00401FF1"/>
    <w:rsid w:val="0040284E"/>
    <w:rsid w:val="00412A6A"/>
    <w:rsid w:val="00414B17"/>
    <w:rsid w:val="00423958"/>
    <w:rsid w:val="00430046"/>
    <w:rsid w:val="00437BA7"/>
    <w:rsid w:val="00443050"/>
    <w:rsid w:val="00472AEB"/>
    <w:rsid w:val="00473B73"/>
    <w:rsid w:val="00480BD1"/>
    <w:rsid w:val="00482EA7"/>
    <w:rsid w:val="00491830"/>
    <w:rsid w:val="004A02C7"/>
    <w:rsid w:val="004A50AE"/>
    <w:rsid w:val="004B1E85"/>
    <w:rsid w:val="004B706A"/>
    <w:rsid w:val="004B7BDA"/>
    <w:rsid w:val="004C6DD9"/>
    <w:rsid w:val="004D1D7D"/>
    <w:rsid w:val="004D296A"/>
    <w:rsid w:val="004D7C90"/>
    <w:rsid w:val="004E1D0C"/>
    <w:rsid w:val="004E3E31"/>
    <w:rsid w:val="004E4DF7"/>
    <w:rsid w:val="004F0A55"/>
    <w:rsid w:val="00503EE3"/>
    <w:rsid w:val="00504B96"/>
    <w:rsid w:val="00506BF2"/>
    <w:rsid w:val="005177E4"/>
    <w:rsid w:val="00531EC9"/>
    <w:rsid w:val="00542856"/>
    <w:rsid w:val="00547752"/>
    <w:rsid w:val="00551E9D"/>
    <w:rsid w:val="00561CF2"/>
    <w:rsid w:val="00586BA2"/>
    <w:rsid w:val="00592DD0"/>
    <w:rsid w:val="00596194"/>
    <w:rsid w:val="005A2D73"/>
    <w:rsid w:val="005A5179"/>
    <w:rsid w:val="005A5BEE"/>
    <w:rsid w:val="005B31FF"/>
    <w:rsid w:val="005B46D1"/>
    <w:rsid w:val="005C6781"/>
    <w:rsid w:val="005D4EFF"/>
    <w:rsid w:val="005F106E"/>
    <w:rsid w:val="00602500"/>
    <w:rsid w:val="00605C8B"/>
    <w:rsid w:val="00620C0B"/>
    <w:rsid w:val="006214B3"/>
    <w:rsid w:val="00624183"/>
    <w:rsid w:val="006246ED"/>
    <w:rsid w:val="006339C1"/>
    <w:rsid w:val="00636723"/>
    <w:rsid w:val="006378C3"/>
    <w:rsid w:val="006474BA"/>
    <w:rsid w:val="006511CD"/>
    <w:rsid w:val="0065333F"/>
    <w:rsid w:val="00656A3D"/>
    <w:rsid w:val="00670C30"/>
    <w:rsid w:val="0069748E"/>
    <w:rsid w:val="006B473A"/>
    <w:rsid w:val="006C3D8C"/>
    <w:rsid w:val="006C42E0"/>
    <w:rsid w:val="006D193F"/>
    <w:rsid w:val="006D2798"/>
    <w:rsid w:val="006D2FAC"/>
    <w:rsid w:val="007007C7"/>
    <w:rsid w:val="00705CA0"/>
    <w:rsid w:val="007064A7"/>
    <w:rsid w:val="00735388"/>
    <w:rsid w:val="007428C5"/>
    <w:rsid w:val="007478B4"/>
    <w:rsid w:val="00765ACB"/>
    <w:rsid w:val="00770CFC"/>
    <w:rsid w:val="00775625"/>
    <w:rsid w:val="00780CC6"/>
    <w:rsid w:val="00781E05"/>
    <w:rsid w:val="00790B1B"/>
    <w:rsid w:val="007A218D"/>
    <w:rsid w:val="007B1091"/>
    <w:rsid w:val="007C4DEB"/>
    <w:rsid w:val="007C5DF5"/>
    <w:rsid w:val="007D58AC"/>
    <w:rsid w:val="007E14E7"/>
    <w:rsid w:val="007F414B"/>
    <w:rsid w:val="00803FAA"/>
    <w:rsid w:val="00811F48"/>
    <w:rsid w:val="00814007"/>
    <w:rsid w:val="00826A5A"/>
    <w:rsid w:val="00836FA9"/>
    <w:rsid w:val="008452A2"/>
    <w:rsid w:val="008452E6"/>
    <w:rsid w:val="00856A8D"/>
    <w:rsid w:val="00856A8E"/>
    <w:rsid w:val="00863C58"/>
    <w:rsid w:val="00870E3C"/>
    <w:rsid w:val="00872158"/>
    <w:rsid w:val="00877BCE"/>
    <w:rsid w:val="00893390"/>
    <w:rsid w:val="008B4D20"/>
    <w:rsid w:val="008C0B6A"/>
    <w:rsid w:val="008F5EDE"/>
    <w:rsid w:val="00906809"/>
    <w:rsid w:val="0091040B"/>
    <w:rsid w:val="00917E42"/>
    <w:rsid w:val="00921EAD"/>
    <w:rsid w:val="0092522F"/>
    <w:rsid w:val="0092745A"/>
    <w:rsid w:val="00927E8B"/>
    <w:rsid w:val="00935646"/>
    <w:rsid w:val="00940EFE"/>
    <w:rsid w:val="00951726"/>
    <w:rsid w:val="009600BA"/>
    <w:rsid w:val="00970AF0"/>
    <w:rsid w:val="00973BA8"/>
    <w:rsid w:val="00974E23"/>
    <w:rsid w:val="00975DEC"/>
    <w:rsid w:val="0097686C"/>
    <w:rsid w:val="00977C4E"/>
    <w:rsid w:val="00986EB8"/>
    <w:rsid w:val="00987036"/>
    <w:rsid w:val="00991575"/>
    <w:rsid w:val="009B30AB"/>
    <w:rsid w:val="009B3F37"/>
    <w:rsid w:val="009B57A0"/>
    <w:rsid w:val="009C1FB1"/>
    <w:rsid w:val="009D5609"/>
    <w:rsid w:val="009D7BDB"/>
    <w:rsid w:val="009F7004"/>
    <w:rsid w:val="00A06659"/>
    <w:rsid w:val="00A10AB3"/>
    <w:rsid w:val="00A15F5D"/>
    <w:rsid w:val="00A202ED"/>
    <w:rsid w:val="00A26F7C"/>
    <w:rsid w:val="00A32D26"/>
    <w:rsid w:val="00A43949"/>
    <w:rsid w:val="00A448A9"/>
    <w:rsid w:val="00A5415F"/>
    <w:rsid w:val="00A55511"/>
    <w:rsid w:val="00A62D20"/>
    <w:rsid w:val="00A92DB1"/>
    <w:rsid w:val="00A975FC"/>
    <w:rsid w:val="00A97F2B"/>
    <w:rsid w:val="00AA6639"/>
    <w:rsid w:val="00AA66B0"/>
    <w:rsid w:val="00AA729A"/>
    <w:rsid w:val="00AB5CCE"/>
    <w:rsid w:val="00AC23FA"/>
    <w:rsid w:val="00AC5640"/>
    <w:rsid w:val="00AC5738"/>
    <w:rsid w:val="00AD12CB"/>
    <w:rsid w:val="00AD2620"/>
    <w:rsid w:val="00AD59FB"/>
    <w:rsid w:val="00AD726E"/>
    <w:rsid w:val="00AD7CB9"/>
    <w:rsid w:val="00AE0D73"/>
    <w:rsid w:val="00AE2951"/>
    <w:rsid w:val="00B0187F"/>
    <w:rsid w:val="00B11047"/>
    <w:rsid w:val="00B12FAC"/>
    <w:rsid w:val="00B13464"/>
    <w:rsid w:val="00B24050"/>
    <w:rsid w:val="00B24632"/>
    <w:rsid w:val="00B36D27"/>
    <w:rsid w:val="00B40B80"/>
    <w:rsid w:val="00B53C5E"/>
    <w:rsid w:val="00B67540"/>
    <w:rsid w:val="00B8491F"/>
    <w:rsid w:val="00B87AC0"/>
    <w:rsid w:val="00BD2F73"/>
    <w:rsid w:val="00BD70B7"/>
    <w:rsid w:val="00BF5ED0"/>
    <w:rsid w:val="00C36F05"/>
    <w:rsid w:val="00C47A60"/>
    <w:rsid w:val="00C7084D"/>
    <w:rsid w:val="00C7482C"/>
    <w:rsid w:val="00C8100E"/>
    <w:rsid w:val="00CA6397"/>
    <w:rsid w:val="00CA6797"/>
    <w:rsid w:val="00CC3121"/>
    <w:rsid w:val="00CC7874"/>
    <w:rsid w:val="00CD1CA5"/>
    <w:rsid w:val="00CD7C38"/>
    <w:rsid w:val="00CF172D"/>
    <w:rsid w:val="00CF32A4"/>
    <w:rsid w:val="00D11671"/>
    <w:rsid w:val="00D23F32"/>
    <w:rsid w:val="00D61A91"/>
    <w:rsid w:val="00D6331F"/>
    <w:rsid w:val="00D65676"/>
    <w:rsid w:val="00D72062"/>
    <w:rsid w:val="00D75713"/>
    <w:rsid w:val="00DA2CA4"/>
    <w:rsid w:val="00DB1FC9"/>
    <w:rsid w:val="00DC0D7E"/>
    <w:rsid w:val="00DD0EA9"/>
    <w:rsid w:val="00DE157B"/>
    <w:rsid w:val="00DE3A25"/>
    <w:rsid w:val="00DF531E"/>
    <w:rsid w:val="00DF5787"/>
    <w:rsid w:val="00E01CB0"/>
    <w:rsid w:val="00E06062"/>
    <w:rsid w:val="00E37CCA"/>
    <w:rsid w:val="00E429D9"/>
    <w:rsid w:val="00E468BD"/>
    <w:rsid w:val="00E46DD1"/>
    <w:rsid w:val="00E62B64"/>
    <w:rsid w:val="00E84028"/>
    <w:rsid w:val="00E86EA9"/>
    <w:rsid w:val="00EC1FC4"/>
    <w:rsid w:val="00EC332B"/>
    <w:rsid w:val="00ED137E"/>
    <w:rsid w:val="00ED35BA"/>
    <w:rsid w:val="00ED3C4C"/>
    <w:rsid w:val="00ED73FD"/>
    <w:rsid w:val="00EE1918"/>
    <w:rsid w:val="00F04E49"/>
    <w:rsid w:val="00F06807"/>
    <w:rsid w:val="00F22139"/>
    <w:rsid w:val="00F26EAA"/>
    <w:rsid w:val="00F31578"/>
    <w:rsid w:val="00F32695"/>
    <w:rsid w:val="00F406E5"/>
    <w:rsid w:val="00F42C58"/>
    <w:rsid w:val="00F47EFC"/>
    <w:rsid w:val="00F54B09"/>
    <w:rsid w:val="00F56977"/>
    <w:rsid w:val="00F6370A"/>
    <w:rsid w:val="00F646D7"/>
    <w:rsid w:val="00F66290"/>
    <w:rsid w:val="00F664C9"/>
    <w:rsid w:val="00F72706"/>
    <w:rsid w:val="00F7447F"/>
    <w:rsid w:val="00F768B9"/>
    <w:rsid w:val="00F86716"/>
    <w:rsid w:val="00FA1657"/>
    <w:rsid w:val="00FA22D6"/>
    <w:rsid w:val="00FA6837"/>
    <w:rsid w:val="00FB3617"/>
    <w:rsid w:val="00FC0A39"/>
    <w:rsid w:val="00FC30E6"/>
    <w:rsid w:val="00FC558E"/>
    <w:rsid w:val="00FD00F5"/>
    <w:rsid w:val="00FE0F68"/>
    <w:rsid w:val="00FE3305"/>
    <w:rsid w:val="00FE3E82"/>
    <w:rsid w:val="00FF3265"/>
    <w:rsid w:val="00FF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652A3"/>
  <w15:chartTrackingRefBased/>
  <w15:docId w15:val="{504C48F9-51B6-40C4-B383-6573E4B8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6EA9"/>
    <w:pPr>
      <w:ind w:left="720"/>
      <w:contextualSpacing/>
    </w:pPr>
  </w:style>
  <w:style w:type="paragraph" w:styleId="BalloonText">
    <w:name w:val="Balloon Text"/>
    <w:basedOn w:val="Normal"/>
    <w:link w:val="BalloonTextChar"/>
    <w:uiPriority w:val="99"/>
    <w:semiHidden/>
    <w:unhideWhenUsed/>
    <w:rsid w:val="00E86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EA9"/>
    <w:rPr>
      <w:rFonts w:ascii="Segoe UI" w:hAnsi="Segoe UI" w:cs="Segoe UI"/>
      <w:sz w:val="18"/>
      <w:szCs w:val="18"/>
    </w:rPr>
  </w:style>
  <w:style w:type="paragraph" w:styleId="Header">
    <w:name w:val="header"/>
    <w:basedOn w:val="Normal"/>
    <w:link w:val="HeaderChar"/>
    <w:uiPriority w:val="99"/>
    <w:unhideWhenUsed/>
    <w:rsid w:val="009D7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BDB"/>
  </w:style>
  <w:style w:type="paragraph" w:styleId="Footer">
    <w:name w:val="footer"/>
    <w:basedOn w:val="Normal"/>
    <w:link w:val="FooterChar"/>
    <w:uiPriority w:val="99"/>
    <w:unhideWhenUsed/>
    <w:rsid w:val="009D7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BDB"/>
  </w:style>
  <w:style w:type="paragraph" w:styleId="Subtitle">
    <w:name w:val="Subtitle"/>
    <w:basedOn w:val="Normal"/>
    <w:next w:val="Normal"/>
    <w:link w:val="SubtitleChar"/>
    <w:uiPriority w:val="11"/>
    <w:qFormat/>
    <w:rsid w:val="00437BA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37BA7"/>
    <w:rPr>
      <w:rFonts w:eastAsiaTheme="minorEastAsia"/>
      <w:color w:val="5A5A5A" w:themeColor="text1" w:themeTint="A5"/>
      <w:spacing w:val="15"/>
    </w:rPr>
  </w:style>
  <w:style w:type="paragraph" w:styleId="NoSpacing">
    <w:name w:val="No Spacing"/>
    <w:uiPriority w:val="1"/>
    <w:qFormat/>
    <w:rsid w:val="00781E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53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332C6624F294887E34C7CAD14B392" ma:contentTypeVersion="11" ma:contentTypeDescription="Create a new document." ma:contentTypeScope="" ma:versionID="811b54907b1630b0c636a82a78f2c0df">
  <xsd:schema xmlns:xsd="http://www.w3.org/2001/XMLSchema" xmlns:xs="http://www.w3.org/2001/XMLSchema" xmlns:p="http://schemas.microsoft.com/office/2006/metadata/properties" xmlns:ns2="7bbf069e-3809-44e2-98ce-88dc97cf9d98" xmlns:ns3="0d5b73e8-7340-42b9-982d-b60fe762bc66" targetNamespace="http://schemas.microsoft.com/office/2006/metadata/properties" ma:root="true" ma:fieldsID="758916f56d1d2f0c59e4039812a48619" ns2:_="" ns3:_="">
    <xsd:import namespace="7bbf069e-3809-44e2-98ce-88dc97cf9d98"/>
    <xsd:import namespace="0d5b73e8-7340-42b9-982d-b60fe762bc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f069e-3809-44e2-98ce-88dc97cf9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5b73e8-7340-42b9-982d-b60fe762bc6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9F212-8331-48CD-B999-D78FEA4E2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f069e-3809-44e2-98ce-88dc97cf9d98"/>
    <ds:schemaRef ds:uri="0d5b73e8-7340-42b9-982d-b60fe762b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D10F37-66CE-48A1-A76E-53888ADB056D}">
  <ds:schemaRefs>
    <ds:schemaRef ds:uri="0d5b73e8-7340-42b9-982d-b60fe762bc66"/>
    <ds:schemaRef ds:uri="http://purl.org/dc/elements/1.1/"/>
    <ds:schemaRef ds:uri="http://schemas.microsoft.com/office/2006/metadata/properties"/>
    <ds:schemaRef ds:uri="http://schemas.microsoft.com/office/2006/documentManagement/types"/>
    <ds:schemaRef ds:uri="7bbf069e-3809-44e2-98ce-88dc97cf9d98"/>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103D175-88DA-45E0-B835-034D70F9D387}">
  <ds:schemaRefs>
    <ds:schemaRef ds:uri="http://schemas.microsoft.com/sharepoint/v3/contenttype/forms"/>
  </ds:schemaRefs>
</ds:datastoreItem>
</file>

<file path=customXml/itemProps4.xml><?xml version="1.0" encoding="utf-8"?>
<ds:datastoreItem xmlns:ds="http://schemas.openxmlformats.org/officeDocument/2006/customXml" ds:itemID="{3B4CD6E7-D929-4903-A454-8F9B90D7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Cox</dc:creator>
  <cp:keywords/>
  <dc:description/>
  <cp:lastModifiedBy>Emily Olver</cp:lastModifiedBy>
  <cp:revision>24</cp:revision>
  <cp:lastPrinted>2022-06-28T10:08:00Z</cp:lastPrinted>
  <dcterms:created xsi:type="dcterms:W3CDTF">2022-07-14T08:47:00Z</dcterms:created>
  <dcterms:modified xsi:type="dcterms:W3CDTF">2022-10-07T15:54:00Z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0x010100EFC332C6624F294887E34C7CAD14B392</vt:lpwstr>
  </property>
</Properties>
</file>