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7762D"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Dear Parents and Carers,</w:t>
      </w:r>
      <w:r>
        <w:rPr>
          <w:noProof/>
        </w:rPr>
        <w:drawing>
          <wp:anchor distT="114300" distB="114300" distL="114300" distR="114300" simplePos="0" relativeHeight="251658240" behindDoc="0" locked="0" layoutInCell="1" hidden="0" allowOverlap="1" wp14:anchorId="56778421" wp14:editId="4214C3F3">
            <wp:simplePos x="0" y="0"/>
            <wp:positionH relativeFrom="column">
              <wp:posOffset>266700</wp:posOffset>
            </wp:positionH>
            <wp:positionV relativeFrom="paragraph">
              <wp:posOffset>542925</wp:posOffset>
            </wp:positionV>
            <wp:extent cx="3014663" cy="819908"/>
            <wp:effectExtent l="0" t="0" r="0" b="0"/>
            <wp:wrapTopAndBottom distT="114300" distB="114300"/>
            <wp:docPr id="1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7"/>
                    <a:srcRect/>
                    <a:stretch>
                      <a:fillRect/>
                    </a:stretch>
                  </pic:blipFill>
                  <pic:spPr>
                    <a:xfrm>
                      <a:off x="0" y="0"/>
                      <a:ext cx="3014663" cy="819908"/>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31AE1293" wp14:editId="7E0B6E4F">
            <wp:simplePos x="0" y="0"/>
            <wp:positionH relativeFrom="column">
              <wp:posOffset>3686175</wp:posOffset>
            </wp:positionH>
            <wp:positionV relativeFrom="paragraph">
              <wp:posOffset>114300</wp:posOffset>
            </wp:positionV>
            <wp:extent cx="2633663" cy="1751105"/>
            <wp:effectExtent l="25400" t="25400" r="25400" b="25400"/>
            <wp:wrapTopAndBottom distT="114300" distB="114300"/>
            <wp:docPr id="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2633663" cy="1751105"/>
                    </a:xfrm>
                    <a:prstGeom prst="rect">
                      <a:avLst/>
                    </a:prstGeom>
                    <a:ln w="25400">
                      <a:solidFill>
                        <a:srgbClr val="FF00FF"/>
                      </a:solidFill>
                      <a:prstDash val="solid"/>
                    </a:ln>
                  </pic:spPr>
                </pic:pic>
              </a:graphicData>
            </a:graphic>
          </wp:anchor>
        </w:drawing>
      </w:r>
    </w:p>
    <w:p w14:paraId="0C4D827B"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 xml:space="preserve">As I’m sure you will be </w:t>
      </w:r>
      <w:proofErr w:type="gramStart"/>
      <w:r>
        <w:rPr>
          <w:rFonts w:ascii="Quicksand" w:eastAsia="Quicksand" w:hAnsi="Quicksand" w:cs="Quicksand"/>
          <w:sz w:val="20"/>
          <w:szCs w:val="20"/>
        </w:rPr>
        <w:t>aware,  your</w:t>
      </w:r>
      <w:proofErr w:type="gramEnd"/>
      <w:r>
        <w:rPr>
          <w:rFonts w:ascii="Quicksand" w:eastAsia="Quicksand" w:hAnsi="Quicksand" w:cs="Quicksand"/>
          <w:sz w:val="20"/>
          <w:szCs w:val="20"/>
        </w:rPr>
        <w:t xml:space="preserve"> child has recently participated in our “The Fearsome Giant” theatre production and arts workshop. We wanted to write to you to involve you in their learning and provide you with some resources that might help you address issues of anxiety and worry with your children at home.</w:t>
      </w:r>
    </w:p>
    <w:p w14:paraId="73912A95"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 xml:space="preserve">The children loved watching the storytelling puppet show by The Theatre of Widdershins and so we would love you to enjoy the production and encourage your child/children to watch it again with you. Please click the link to </w:t>
      </w:r>
      <w:hyperlink r:id="rId9">
        <w:r>
          <w:rPr>
            <w:rFonts w:ascii="Quicksand" w:eastAsia="Quicksand" w:hAnsi="Quicksand" w:cs="Quicksand"/>
            <w:color w:val="1155CC"/>
            <w:sz w:val="20"/>
            <w:szCs w:val="20"/>
            <w:u w:val="single"/>
          </w:rPr>
          <w:t xml:space="preserve">view the production of "The Fearsome </w:t>
        </w:r>
        <w:proofErr w:type="spellStart"/>
        <w:r>
          <w:rPr>
            <w:rFonts w:ascii="Quicksand" w:eastAsia="Quicksand" w:hAnsi="Quicksand" w:cs="Quicksand"/>
            <w:color w:val="1155CC"/>
            <w:sz w:val="20"/>
            <w:szCs w:val="20"/>
            <w:u w:val="single"/>
          </w:rPr>
          <w:t>Giant".</w:t>
        </w:r>
      </w:hyperlink>
      <w:r>
        <w:rPr>
          <w:rFonts w:ascii="Quicksand" w:eastAsia="Quicksand" w:hAnsi="Quicksand" w:cs="Quicksand"/>
          <w:sz w:val="20"/>
          <w:szCs w:val="20"/>
        </w:rPr>
        <w:t>In</w:t>
      </w:r>
      <w:proofErr w:type="spellEnd"/>
      <w:r>
        <w:rPr>
          <w:rFonts w:ascii="Quicksand" w:eastAsia="Quicksand" w:hAnsi="Quicksand" w:cs="Quicksand"/>
          <w:sz w:val="20"/>
          <w:szCs w:val="20"/>
        </w:rPr>
        <w:t xml:space="preserve"> response to the production, we encouraged the children to recognise what fear/anxiety looks like and how it feels in their bodies, so that they can manage their feelings better. We encouraged them </w:t>
      </w:r>
      <w:proofErr w:type="gramStart"/>
      <w:r>
        <w:rPr>
          <w:rFonts w:ascii="Quicksand" w:eastAsia="Quicksand" w:hAnsi="Quicksand" w:cs="Quicksand"/>
          <w:sz w:val="20"/>
          <w:szCs w:val="20"/>
        </w:rPr>
        <w:t>to:</w:t>
      </w:r>
      <w:proofErr w:type="gramEnd"/>
      <w:r>
        <w:rPr>
          <w:rFonts w:ascii="Quicksand" w:eastAsia="Quicksand" w:hAnsi="Quicksand" w:cs="Quicksand"/>
          <w:sz w:val="20"/>
          <w:szCs w:val="20"/>
        </w:rPr>
        <w:t xml:space="preserve"> talk to someone about their worries; practise mindful/calm breathing and use their sensory nest. Your child will have brought home a sensory nest - this was developed in conjunction with an art therapist to help children manage episodes of worry or anxiety. Watch this video to find out </w:t>
      </w:r>
      <w:hyperlink r:id="rId10">
        <w:r>
          <w:rPr>
            <w:rFonts w:ascii="Quicksand" w:eastAsia="Quicksand" w:hAnsi="Quicksand" w:cs="Quicksand"/>
            <w:color w:val="1155CC"/>
            <w:sz w:val="20"/>
            <w:szCs w:val="20"/>
            <w:u w:val="single"/>
          </w:rPr>
          <w:t>how to use the sensory nest with your child.</w:t>
        </w:r>
      </w:hyperlink>
    </w:p>
    <w:p w14:paraId="231B88D9"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 xml:space="preserve">At the end of our </w:t>
      </w:r>
      <w:proofErr w:type="gramStart"/>
      <w:r>
        <w:rPr>
          <w:rFonts w:ascii="Quicksand" w:eastAsia="Quicksand" w:hAnsi="Quicksand" w:cs="Quicksand"/>
          <w:sz w:val="20"/>
          <w:szCs w:val="20"/>
        </w:rPr>
        <w:t>sessions</w:t>
      </w:r>
      <w:proofErr w:type="gramEnd"/>
      <w:r>
        <w:rPr>
          <w:rFonts w:ascii="Quicksand" w:eastAsia="Quicksand" w:hAnsi="Quicksand" w:cs="Quicksand"/>
          <w:sz w:val="20"/>
          <w:szCs w:val="20"/>
        </w:rPr>
        <w:t xml:space="preserve"> we shared some fantastic children’s stories which explore these issues so well. Listen to these again with your children through our you-tube channel:</w:t>
      </w:r>
    </w:p>
    <w:p w14:paraId="725DA3E7" w14:textId="77777777" w:rsidR="00B75E5B" w:rsidRDefault="00E13B0E">
      <w:pPr>
        <w:widowControl w:val="0"/>
        <w:rPr>
          <w:rFonts w:ascii="Quicksand" w:eastAsia="Quicksand" w:hAnsi="Quicksand" w:cs="Quicksand"/>
          <w:sz w:val="20"/>
          <w:szCs w:val="20"/>
        </w:rPr>
      </w:pPr>
      <w:hyperlink r:id="rId11">
        <w:r>
          <w:rPr>
            <w:rFonts w:ascii="Quicksand" w:eastAsia="Quicksand" w:hAnsi="Quicksand" w:cs="Quicksand"/>
            <w:color w:val="1155CC"/>
            <w:sz w:val="20"/>
            <w:szCs w:val="20"/>
            <w:u w:val="single"/>
          </w:rPr>
          <w:t>Ruby's worry</w:t>
        </w:r>
      </w:hyperlink>
    </w:p>
    <w:p w14:paraId="0D65C22B" w14:textId="77777777" w:rsidR="00B75E5B" w:rsidRDefault="00E13B0E">
      <w:pPr>
        <w:widowControl w:val="0"/>
        <w:rPr>
          <w:rFonts w:ascii="Quicksand" w:eastAsia="Quicksand" w:hAnsi="Quicksand" w:cs="Quicksand"/>
          <w:sz w:val="20"/>
          <w:szCs w:val="20"/>
        </w:rPr>
      </w:pPr>
      <w:hyperlink r:id="rId12">
        <w:r>
          <w:rPr>
            <w:rFonts w:ascii="Quicksand" w:eastAsia="Quicksand" w:hAnsi="Quicksand" w:cs="Quicksand"/>
            <w:color w:val="1155CC"/>
            <w:sz w:val="20"/>
            <w:szCs w:val="20"/>
            <w:u w:val="single"/>
          </w:rPr>
          <w:t>The Huge Bag of Worries</w:t>
        </w:r>
      </w:hyperlink>
    </w:p>
    <w:p w14:paraId="13D698CE"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All links will be live for the next month, so please do take advantage of your access to these resources.</w:t>
      </w:r>
    </w:p>
    <w:p w14:paraId="2AB0DE9E" w14:textId="77777777" w:rsidR="00B75E5B" w:rsidRDefault="00E13B0E">
      <w:pPr>
        <w:widowControl w:val="0"/>
        <w:rPr>
          <w:rFonts w:ascii="Quicksand" w:eastAsia="Quicksand" w:hAnsi="Quicksand" w:cs="Quicksand"/>
          <w:color w:val="262626"/>
          <w:sz w:val="19"/>
          <w:szCs w:val="19"/>
          <w:highlight w:val="white"/>
        </w:rPr>
      </w:pPr>
      <w:r>
        <w:rPr>
          <w:rFonts w:ascii="Quicksand" w:eastAsia="Quicksand" w:hAnsi="Quicksand" w:cs="Quicksand"/>
          <w:sz w:val="20"/>
          <w:szCs w:val="20"/>
        </w:rPr>
        <w:t xml:space="preserve">There are many ways to help manage anxiety with your children - why not check out the ‘videos’ on our </w:t>
      </w:r>
      <w:proofErr w:type="spellStart"/>
      <w:r>
        <w:rPr>
          <w:rFonts w:ascii="Quicksand" w:eastAsia="Quicksand" w:hAnsi="Quicksand" w:cs="Quicksand"/>
          <w:sz w:val="20"/>
          <w:szCs w:val="20"/>
        </w:rPr>
        <w:t>instagram</w:t>
      </w:r>
      <w:proofErr w:type="spellEnd"/>
      <w:r>
        <w:rPr>
          <w:rFonts w:ascii="Quicksand" w:eastAsia="Quicksand" w:hAnsi="Quicksand" w:cs="Quicksand"/>
          <w:sz w:val="20"/>
          <w:szCs w:val="20"/>
        </w:rPr>
        <w:t xml:space="preserve"> page - we released a series on this topic in early September - </w:t>
      </w:r>
      <w:hyperlink r:id="rId13">
        <w:r>
          <w:rPr>
            <w:rFonts w:ascii="Quicksand" w:eastAsia="Quicksand" w:hAnsi="Quicksand" w:cs="Quicksand"/>
            <w:color w:val="1155CC"/>
            <w:sz w:val="19"/>
            <w:szCs w:val="19"/>
            <w:highlight w:val="white"/>
            <w:u w:val="single"/>
          </w:rPr>
          <w:t>Video 1 of 5</w:t>
        </w:r>
      </w:hyperlink>
    </w:p>
    <w:p w14:paraId="5E592DAF"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 xml:space="preserve">We also have a parenting programme which helps you develop tools and strategies to support your child’s emotional wellbeing, as well as support for you to manage your own anxiety in parenting. If you are interested in these, please do get in contact with us - </w:t>
      </w:r>
      <w:hyperlink r:id="rId14">
        <w:r>
          <w:rPr>
            <w:rFonts w:ascii="Quicksand" w:eastAsia="Quicksand" w:hAnsi="Quicksand" w:cs="Quicksand"/>
            <w:color w:val="1155CC"/>
            <w:sz w:val="20"/>
            <w:szCs w:val="20"/>
            <w:u w:val="single"/>
          </w:rPr>
          <w:t>talktous@theconversationstamford.co.uk</w:t>
        </w:r>
      </w:hyperlink>
    </w:p>
    <w:p w14:paraId="1E3A8E0F"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 xml:space="preserve">Do let us know your thoughts and comments on the production and </w:t>
      </w:r>
      <w:proofErr w:type="gramStart"/>
      <w:r>
        <w:rPr>
          <w:rFonts w:ascii="Quicksand" w:eastAsia="Quicksand" w:hAnsi="Quicksand" w:cs="Quicksand"/>
          <w:sz w:val="20"/>
          <w:szCs w:val="20"/>
        </w:rPr>
        <w:t>workshop, and</w:t>
      </w:r>
      <w:proofErr w:type="gramEnd"/>
      <w:r>
        <w:rPr>
          <w:rFonts w:ascii="Quicksand" w:eastAsia="Quicksand" w:hAnsi="Quicksand" w:cs="Quicksand"/>
          <w:sz w:val="20"/>
          <w:szCs w:val="20"/>
        </w:rPr>
        <w:t xml:space="preserve"> follow us on social media to keep up to date with what we are doing with children, young people and parents.</w:t>
      </w:r>
      <w:r>
        <w:rPr>
          <w:noProof/>
        </w:rPr>
        <w:drawing>
          <wp:anchor distT="114300" distB="114300" distL="114300" distR="114300" simplePos="0" relativeHeight="251660288" behindDoc="0" locked="0" layoutInCell="1" hidden="0" allowOverlap="1" wp14:anchorId="1793D5E5" wp14:editId="1D817C26">
            <wp:simplePos x="0" y="0"/>
            <wp:positionH relativeFrom="column">
              <wp:posOffset>4243388</wp:posOffset>
            </wp:positionH>
            <wp:positionV relativeFrom="paragraph">
              <wp:posOffset>485775</wp:posOffset>
            </wp:positionV>
            <wp:extent cx="2176463" cy="1445171"/>
            <wp:effectExtent l="25400" t="25400" r="25400" b="25400"/>
            <wp:wrapSquare wrapText="bothSides" distT="114300" distB="114300" distL="114300" distR="114300"/>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5"/>
                    <a:srcRect/>
                    <a:stretch>
                      <a:fillRect/>
                    </a:stretch>
                  </pic:blipFill>
                  <pic:spPr>
                    <a:xfrm>
                      <a:off x="0" y="0"/>
                      <a:ext cx="2176463" cy="1445171"/>
                    </a:xfrm>
                    <a:prstGeom prst="rect">
                      <a:avLst/>
                    </a:prstGeom>
                    <a:ln w="25400">
                      <a:solidFill>
                        <a:srgbClr val="FF00FF"/>
                      </a:solidFill>
                      <a:prstDash val="solid"/>
                    </a:ln>
                  </pic:spPr>
                </pic:pic>
              </a:graphicData>
            </a:graphic>
          </wp:anchor>
        </w:drawing>
      </w:r>
    </w:p>
    <w:p w14:paraId="4768961D"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Many thanks,</w:t>
      </w:r>
    </w:p>
    <w:p w14:paraId="1253A703"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 xml:space="preserve">Gemma Holbird and Sarah Jane </w:t>
      </w:r>
      <w:proofErr w:type="spellStart"/>
      <w:r>
        <w:rPr>
          <w:rFonts w:ascii="Quicksand" w:eastAsia="Quicksand" w:hAnsi="Quicksand" w:cs="Quicksand"/>
          <w:sz w:val="20"/>
          <w:szCs w:val="20"/>
        </w:rPr>
        <w:t>Sauntson</w:t>
      </w:r>
      <w:proofErr w:type="spellEnd"/>
    </w:p>
    <w:p w14:paraId="2E3AD4B7" w14:textId="77777777" w:rsidR="00B75E5B" w:rsidRDefault="00E13B0E">
      <w:pPr>
        <w:widowControl w:val="0"/>
        <w:rPr>
          <w:rFonts w:ascii="Quicksand" w:eastAsia="Quicksand" w:hAnsi="Quicksand" w:cs="Quicksand"/>
          <w:sz w:val="20"/>
          <w:szCs w:val="20"/>
        </w:rPr>
      </w:pPr>
      <w:r>
        <w:rPr>
          <w:rFonts w:ascii="Quicksand" w:eastAsia="Quicksand" w:hAnsi="Quicksand" w:cs="Quicksand"/>
          <w:sz w:val="20"/>
          <w:szCs w:val="20"/>
        </w:rPr>
        <w:t>(Directors of The Conversation Stamford)</w:t>
      </w:r>
    </w:p>
    <w:p w14:paraId="21FF33EB" w14:textId="77777777" w:rsidR="00B75E5B" w:rsidRDefault="00E13B0E">
      <w:pPr>
        <w:widowControl w:val="0"/>
        <w:ind w:left="720"/>
        <w:rPr>
          <w:rFonts w:ascii="Quicksand" w:eastAsia="Quicksand" w:hAnsi="Quicksand" w:cs="Quicksand"/>
          <w:color w:val="0E8BF6"/>
          <w:sz w:val="36"/>
          <w:szCs w:val="36"/>
        </w:rPr>
      </w:pPr>
      <w:r>
        <w:rPr>
          <w:rFonts w:ascii="Quicksand" w:eastAsia="Quicksand" w:hAnsi="Quicksand" w:cs="Quicksand"/>
          <w:i/>
          <w:sz w:val="20"/>
          <w:szCs w:val="20"/>
        </w:rPr>
        <w:t xml:space="preserve">Find us on: </w:t>
      </w:r>
      <w:r>
        <w:rPr>
          <w:rFonts w:ascii="Quicksand" w:eastAsia="Quicksand" w:hAnsi="Quicksand" w:cs="Quicksand"/>
          <w:noProof/>
          <w:sz w:val="20"/>
          <w:szCs w:val="20"/>
        </w:rPr>
        <w:drawing>
          <wp:inline distT="19050" distB="19050" distL="19050" distR="19050" wp14:anchorId="0B847C00" wp14:editId="7495B655">
            <wp:extent cx="382725" cy="38272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82725" cy="382725"/>
                    </a:xfrm>
                    <a:prstGeom prst="rect">
                      <a:avLst/>
                    </a:prstGeom>
                    <a:ln/>
                  </pic:spPr>
                </pic:pic>
              </a:graphicData>
            </a:graphic>
          </wp:inline>
        </w:drawing>
      </w:r>
      <w:r>
        <w:rPr>
          <w:rFonts w:ascii="Quicksand" w:eastAsia="Quicksand" w:hAnsi="Quicksand" w:cs="Quicksand"/>
          <w:noProof/>
          <w:sz w:val="20"/>
          <w:szCs w:val="20"/>
        </w:rPr>
        <w:drawing>
          <wp:inline distT="19050" distB="19050" distL="19050" distR="19050" wp14:anchorId="2E80CCC5" wp14:editId="1E3C7F01">
            <wp:extent cx="382725" cy="382725"/>
            <wp:effectExtent l="0" t="0" r="0" b="0"/>
            <wp:docPr id="1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382725" cy="382725"/>
                    </a:xfrm>
                    <a:prstGeom prst="rect">
                      <a:avLst/>
                    </a:prstGeom>
                    <a:ln/>
                  </pic:spPr>
                </pic:pic>
              </a:graphicData>
            </a:graphic>
          </wp:inline>
        </w:drawing>
      </w:r>
      <w:r>
        <w:rPr>
          <w:rFonts w:ascii="Quicksand" w:eastAsia="Quicksand" w:hAnsi="Quicksand" w:cs="Quicksand"/>
          <w:noProof/>
          <w:sz w:val="20"/>
          <w:szCs w:val="20"/>
        </w:rPr>
        <w:drawing>
          <wp:inline distT="19050" distB="19050" distL="19050" distR="19050" wp14:anchorId="11E11040" wp14:editId="02391449">
            <wp:extent cx="382725" cy="382725"/>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382725" cy="382725"/>
                    </a:xfrm>
                    <a:prstGeom prst="rect">
                      <a:avLst/>
                    </a:prstGeom>
                    <a:ln/>
                  </pic:spPr>
                </pic:pic>
              </a:graphicData>
            </a:graphic>
          </wp:inline>
        </w:drawing>
      </w:r>
      <w:r>
        <w:rPr>
          <w:rFonts w:ascii="Quicksand" w:eastAsia="Quicksand" w:hAnsi="Quicksand" w:cs="Quicksand"/>
          <w:noProof/>
          <w:sz w:val="20"/>
          <w:szCs w:val="20"/>
        </w:rPr>
        <w:drawing>
          <wp:inline distT="19050" distB="19050" distL="19050" distR="19050" wp14:anchorId="62CBEE5D" wp14:editId="44844851">
            <wp:extent cx="357075" cy="357075"/>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357075" cy="357075"/>
                    </a:xfrm>
                    <a:prstGeom prst="rect">
                      <a:avLst/>
                    </a:prstGeom>
                    <a:ln/>
                  </pic:spPr>
                </pic:pic>
              </a:graphicData>
            </a:graphic>
          </wp:inline>
        </w:drawing>
      </w:r>
      <w:r>
        <w:rPr>
          <w:rFonts w:ascii="Quicksand" w:eastAsia="Quicksand" w:hAnsi="Quicksand" w:cs="Quicksand"/>
          <w:noProof/>
          <w:sz w:val="20"/>
          <w:szCs w:val="20"/>
        </w:rPr>
        <w:drawing>
          <wp:inline distT="19050" distB="19050" distL="19050" distR="19050" wp14:anchorId="21D736CD" wp14:editId="585E151D">
            <wp:extent cx="357075" cy="357075"/>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357075" cy="357075"/>
                    </a:xfrm>
                    <a:prstGeom prst="rect">
                      <a:avLst/>
                    </a:prstGeom>
                    <a:ln/>
                  </pic:spPr>
                </pic:pic>
              </a:graphicData>
            </a:graphic>
          </wp:inline>
        </w:drawing>
      </w:r>
    </w:p>
    <w:sectPr w:rsidR="00B75E5B">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B0B1E2" w14:textId="77777777" w:rsidR="00E13B0E" w:rsidRDefault="00E13B0E">
      <w:pPr>
        <w:spacing w:after="0" w:line="240" w:lineRule="auto"/>
      </w:pPr>
      <w:r>
        <w:separator/>
      </w:r>
    </w:p>
  </w:endnote>
  <w:endnote w:type="continuationSeparator" w:id="0">
    <w:p w14:paraId="70C1A57E" w14:textId="77777777" w:rsidR="00E13B0E" w:rsidRDefault="00E13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10D3E829-4C7C-40A9-B052-8D1F2BA959C9}"/>
    <w:embedBold r:id="rId2" w:fontKey="{F310E8DB-1732-4AFC-AB57-14D2DEE688C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3" w:fontKey="{16E48764-539A-4E27-92EE-2B2FA23AD414}"/>
    <w:embedItalic r:id="rId4" w:fontKey="{3A06FC44-AB55-4356-BCDC-30051DEA1F4F}"/>
  </w:font>
  <w:font w:name="Quicksand">
    <w:charset w:val="00"/>
    <w:family w:val="auto"/>
    <w:pitch w:val="default"/>
    <w:embedRegular r:id="rId5" w:fontKey="{17A37F5D-4BC2-4D08-86FC-1649B3C54B1A}"/>
    <w:embedItalic r:id="rId6" w:fontKey="{503CA413-D37F-4963-91AF-F09A19E6A0ED}"/>
  </w:font>
  <w:font w:name="Cambria">
    <w:panose1 w:val="02040503050406030204"/>
    <w:charset w:val="00"/>
    <w:family w:val="roman"/>
    <w:pitch w:val="variable"/>
    <w:sig w:usb0="E00006FF" w:usb1="420024FF" w:usb2="02000000" w:usb3="00000000" w:csb0="0000019F" w:csb1="00000000"/>
    <w:embedRegular r:id="rId7" w:fontKey="{60933508-08AF-42B8-B49E-9FFD4F5C9C0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E3C175" w14:textId="77777777" w:rsidR="00B75E5B" w:rsidRDefault="00B75E5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4C96E" w14:textId="77777777" w:rsidR="00B75E5B" w:rsidRDefault="00B75E5B">
    <w:pPr>
      <w:pBdr>
        <w:top w:val="nil"/>
        <w:left w:val="nil"/>
        <w:bottom w:val="nil"/>
        <w:right w:val="nil"/>
        <w:between w:val="nil"/>
      </w:pBdr>
      <w:tabs>
        <w:tab w:val="center" w:pos="4513"/>
        <w:tab w:val="right" w:pos="9026"/>
      </w:tabs>
      <w:spacing w:after="0"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CEADCE" w14:textId="77777777" w:rsidR="00B75E5B" w:rsidRDefault="00E13B0E">
    <w:pPr>
      <w:tabs>
        <w:tab w:val="center" w:pos="4513"/>
        <w:tab w:val="right" w:pos="9026"/>
      </w:tabs>
      <w:spacing w:after="0" w:line="240" w:lineRule="auto"/>
      <w:jc w:val="center"/>
    </w:pPr>
    <w:r>
      <w:t xml:space="preserve">Alternatives Stamford Education Team, </w:t>
    </w:r>
    <w:proofErr w:type="spellStart"/>
    <w:r>
      <w:t>Ryhall</w:t>
    </w:r>
    <w:proofErr w:type="spellEnd"/>
    <w:r>
      <w:t xml:space="preserve"> Road, Stamford, Lincolnshire PE9 1YA</w:t>
    </w:r>
    <w:r>
      <w:br/>
      <w:t xml:space="preserve">Telephone: 07413 397980 Website: </w:t>
    </w:r>
    <w:hyperlink r:id="rId1">
      <w:r>
        <w:rPr>
          <w:color w:val="0000FF"/>
          <w:u w:val="single"/>
        </w:rPr>
        <w:t>www.alternativesstamford.co.uk</w:t>
      </w:r>
    </w:hyperlink>
    <w:r>
      <w:t xml:space="preserve"> </w:t>
    </w:r>
  </w:p>
  <w:p w14:paraId="2CEE9C04" w14:textId="77777777" w:rsidR="00B75E5B" w:rsidRDefault="00E13B0E">
    <w:pPr>
      <w:tabs>
        <w:tab w:val="center" w:pos="4513"/>
        <w:tab w:val="right" w:pos="9026"/>
      </w:tabs>
      <w:spacing w:after="0" w:line="240" w:lineRule="auto"/>
      <w:jc w:val="center"/>
    </w:pPr>
    <w:r>
      <w:t xml:space="preserve">Email: </w:t>
    </w:r>
    <w:hyperlink r:id="rId2">
      <w:r>
        <w:rPr>
          <w:color w:val="0000FF"/>
          <w:u w:val="single"/>
        </w:rPr>
        <w:t>education@alternativesstamford.co.uk</w:t>
      </w:r>
    </w:hyperlink>
    <w:r>
      <w:t xml:space="preserve">  </w:t>
    </w:r>
  </w:p>
  <w:p w14:paraId="58E419BF" w14:textId="77777777" w:rsidR="00B75E5B" w:rsidRDefault="00E13B0E">
    <w:pPr>
      <w:tabs>
        <w:tab w:val="center" w:pos="4513"/>
        <w:tab w:val="right" w:pos="9026"/>
      </w:tabs>
      <w:spacing w:after="0" w:line="240" w:lineRule="auto"/>
      <w:jc w:val="center"/>
    </w:pPr>
    <w:r>
      <w:t>Registered charity 1129379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B655F" w14:textId="77777777" w:rsidR="00E13B0E" w:rsidRDefault="00E13B0E">
      <w:pPr>
        <w:spacing w:after="0" w:line="240" w:lineRule="auto"/>
      </w:pPr>
      <w:r>
        <w:separator/>
      </w:r>
    </w:p>
  </w:footnote>
  <w:footnote w:type="continuationSeparator" w:id="0">
    <w:p w14:paraId="76988D23" w14:textId="77777777" w:rsidR="00E13B0E" w:rsidRDefault="00E13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69693" w14:textId="77777777" w:rsidR="00B75E5B" w:rsidRDefault="00B75E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541E9" w14:textId="77777777" w:rsidR="00B75E5B" w:rsidRDefault="00B75E5B">
    <w:pPr>
      <w:rPr>
        <w:rFonts w:ascii="Quicksand" w:eastAsia="Quicksand" w:hAnsi="Quicksand" w:cs="Quicksand"/>
        <w:sz w:val="24"/>
        <w:szCs w:val="24"/>
      </w:rPr>
    </w:pPr>
    <w:bookmarkStart w:id="0" w:name="_heading=h.9z92v88t01zi" w:colFirst="0" w:colLast="0"/>
    <w:bookmarkEnd w:id="0"/>
  </w:p>
  <w:p w14:paraId="4AAE6AED" w14:textId="77777777" w:rsidR="00B75E5B" w:rsidRDefault="00B75E5B">
    <w:pPr>
      <w:rPr>
        <w:rFonts w:ascii="Quicksand" w:eastAsia="Quicksand" w:hAnsi="Quicksand" w:cs="Quicksand"/>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1E0D1" w14:textId="77777777" w:rsidR="00B75E5B" w:rsidRDefault="00E13B0E">
    <w:pPr>
      <w:ind w:left="2880" w:firstLine="720"/>
      <w:jc w:val="center"/>
    </w:pPr>
    <w:r>
      <w:rPr>
        <w:b/>
        <w:noProof/>
        <w:sz w:val="40"/>
        <w:szCs w:val="40"/>
      </w:rPr>
      <w:drawing>
        <wp:inline distT="0" distB="0" distL="0" distR="0" wp14:anchorId="25D64110" wp14:editId="278AC6C6">
          <wp:extent cx="2620476" cy="688658"/>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620476" cy="688658"/>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E5B"/>
    <w:rsid w:val="00B75E5B"/>
    <w:rsid w:val="00E13B0E"/>
    <w:rsid w:val="00EF5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4EED"/>
  <w15:docId w15:val="{EF7F97BC-6202-4CB8-85C3-5B9016B7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color w:val="366091"/>
    </w:rPr>
    <w:tblPr>
      <w:tblStyleRowBandSize w:val="1"/>
      <w:tblStyleColBandSize w:val="1"/>
      <w:tblCellMar>
        <w:top w:w="100" w:type="dxa"/>
        <w:left w:w="100" w:type="dxa"/>
        <w:bottom w:w="100" w:type="dxa"/>
        <w:right w:w="100" w:type="dxa"/>
      </w:tblCellMar>
    </w:tblPr>
  </w:style>
  <w:style w:type="table" w:customStyle="1" w:styleId="a0">
    <w:basedOn w:val="TableNormal"/>
    <w:rPr>
      <w:color w:val="366091"/>
    </w:r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instagram.com/tv/CTPv87yAMSN/?utm_source=ig_web_copy_link" TargetMode="External"/><Relationship Id="rId18" Type="http://schemas.openxmlformats.org/officeDocument/2006/relationships/image" Target="media/image6.pn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g"/><Relationship Id="rId12" Type="http://schemas.openxmlformats.org/officeDocument/2006/relationships/hyperlink" Target="https://youtu.be/sLTksFMzvpY" TargetMode="External"/><Relationship Id="rId17" Type="http://schemas.openxmlformats.org/officeDocument/2006/relationships/image" Target="media/image5.pn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youtu.be/V_SIWKpHNgI"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drive.google.com/file/d/16a2oe_NyOLlSZ8KoKw9gOhidD8a7zu3l/view?usp=sharing"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drive.google.com/file/d/1TzyAOm3DsecKxHEsB0LrMeZT_KaeG_8s/view?usp=sharing" TargetMode="External"/><Relationship Id="rId14" Type="http://schemas.openxmlformats.org/officeDocument/2006/relationships/hyperlink" Target="mailto:talktous@theconversationstamford.co.uk" TargetMode="External"/><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2" Type="http://schemas.openxmlformats.org/officeDocument/2006/relationships/hyperlink" Target="mailto:education@alternativesstamford.co.uk" TargetMode="External"/><Relationship Id="rId1" Type="http://schemas.openxmlformats.org/officeDocument/2006/relationships/hyperlink" Target="http://www.alternativesstamford.co.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LnlxLqRVXLaLdKM7knW4AvBy0Q==">CgMxLjAyDmguOXo5MnY4OHQwMXppOAByITFaWWFKdUhtVEFUdFI5MUhwYlNzZFRsb1g3WDdLNFc4Zg==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402</Words>
  <Characters>2296</Characters>
  <Application>Microsoft Office Word</Application>
  <DocSecurity>4</DocSecurity>
  <Lines>19</Lines>
  <Paragraphs>5</Paragraphs>
  <ScaleCrop>false</ScaleCrop>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Town</dc:creator>
  <cp:lastModifiedBy>Liz Town</cp:lastModifiedBy>
  <cp:revision>2</cp:revision>
  <dcterms:created xsi:type="dcterms:W3CDTF">2024-10-02T08:23:00Z</dcterms:created>
  <dcterms:modified xsi:type="dcterms:W3CDTF">2024-10-02T08:23:00Z</dcterms:modified>
</cp:coreProperties>
</file>